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7D0" w:rsidRPr="008A0E5B" w:rsidRDefault="004667D0" w:rsidP="004667D0">
      <w:pPr>
        <w:pBdr>
          <w:bottom w:val="single" w:sz="4" w:space="1" w:color="auto"/>
        </w:pBdr>
        <w:rPr>
          <w:sz w:val="22"/>
          <w:lang w:val="en-US"/>
        </w:rPr>
      </w:pPr>
      <w:bookmarkStart w:id="0" w:name="_GoBack"/>
      <w:bookmarkEnd w:id="0"/>
      <w:r w:rsidRPr="008A0E5B">
        <w:rPr>
          <w:sz w:val="22"/>
          <w:lang w:val="en-US"/>
        </w:rPr>
        <w:t xml:space="preserve">Att.: </w:t>
      </w:r>
      <w:r w:rsidR="008A0E5B" w:rsidRPr="008A0E5B">
        <w:rPr>
          <w:sz w:val="22"/>
          <w:highlight w:val="yellow"/>
          <w:lang w:val="en-US"/>
        </w:rPr>
        <w:t>YOUR NAME</w:t>
      </w:r>
      <w:r w:rsidRPr="008A0E5B">
        <w:rPr>
          <w:sz w:val="22"/>
          <w:lang w:val="en-US"/>
        </w:rPr>
        <w:t xml:space="preserve">, e-mail </w:t>
      </w:r>
      <w:r w:rsidR="008A0E5B" w:rsidRPr="008A0E5B">
        <w:rPr>
          <w:sz w:val="22"/>
          <w:highlight w:val="yellow"/>
          <w:lang w:val="en-US"/>
        </w:rPr>
        <w:t>YOUR E-MAIL</w:t>
      </w:r>
      <w:r w:rsidR="008A0E5B">
        <w:rPr>
          <w:sz w:val="22"/>
          <w:lang w:val="en-US"/>
        </w:rPr>
        <w:t xml:space="preserve">, Ph# </w:t>
      </w:r>
      <w:r w:rsidR="008A0E5B" w:rsidRPr="008A0E5B">
        <w:rPr>
          <w:sz w:val="22"/>
          <w:highlight w:val="yellow"/>
          <w:lang w:val="en-US"/>
        </w:rPr>
        <w:t xml:space="preserve">YOUR </w:t>
      </w:r>
      <w:r w:rsidR="008A0E5B">
        <w:rPr>
          <w:sz w:val="22"/>
          <w:highlight w:val="yellow"/>
          <w:lang w:val="en-US"/>
        </w:rPr>
        <w:t>PHONE #</w:t>
      </w:r>
      <w:r w:rsidRPr="008A0E5B">
        <w:rPr>
          <w:sz w:val="22"/>
          <w:lang w:val="en-US"/>
        </w:rPr>
        <w:t xml:space="preserve">, Fax# </w:t>
      </w:r>
      <w:r w:rsidR="008A0E5B">
        <w:rPr>
          <w:sz w:val="22"/>
          <w:highlight w:val="yellow"/>
          <w:lang w:val="en-US"/>
        </w:rPr>
        <w:t>YOUR FAX #</w:t>
      </w:r>
    </w:p>
    <w:p w:rsidR="004667D0" w:rsidRPr="008A0E5B" w:rsidRDefault="004667D0" w:rsidP="004667D0">
      <w:pPr>
        <w:rPr>
          <w:lang w:val="en-US"/>
        </w:rPr>
      </w:pPr>
    </w:p>
    <w:p w:rsidR="004667D0" w:rsidRPr="008A0E5B" w:rsidRDefault="004667D0" w:rsidP="004667D0">
      <w:pPr>
        <w:rPr>
          <w:lang w:val="en-US"/>
        </w:rPr>
      </w:pPr>
    </w:p>
    <w:p w:rsidR="004667D0" w:rsidRPr="006D051E" w:rsidRDefault="004667D0" w:rsidP="004667D0">
      <w:pPr>
        <w:jc w:val="center"/>
        <w:rPr>
          <w:b/>
          <w:sz w:val="36"/>
          <w:lang w:val="en-US"/>
        </w:rPr>
      </w:pPr>
      <w:r w:rsidRPr="006D051E">
        <w:rPr>
          <w:b/>
          <w:sz w:val="36"/>
          <w:lang w:val="en-US"/>
        </w:rPr>
        <w:t>Shipping documentation / Customs declaration</w:t>
      </w:r>
    </w:p>
    <w:p w:rsidR="004667D0" w:rsidRDefault="004667D0" w:rsidP="004667D0">
      <w:pPr>
        <w:rPr>
          <w:lang w:val="en-US"/>
        </w:rPr>
      </w:pPr>
    </w:p>
    <w:p w:rsidR="004667D0" w:rsidRPr="006D051E" w:rsidRDefault="004667D0" w:rsidP="004667D0">
      <w:pPr>
        <w:rPr>
          <w:lang w:val="en-US"/>
        </w:rPr>
      </w:pPr>
    </w:p>
    <w:p w:rsidR="00BF6034" w:rsidRPr="003F5CD7" w:rsidRDefault="004667D0" w:rsidP="00BF6034">
      <w:pPr>
        <w:pBdr>
          <w:top w:val="single" w:sz="4" w:space="1" w:color="auto"/>
          <w:left w:val="single" w:sz="4" w:space="4" w:color="auto"/>
          <w:bottom w:val="single" w:sz="4" w:space="1" w:color="auto"/>
          <w:right w:val="single" w:sz="4" w:space="4" w:color="auto"/>
        </w:pBdr>
        <w:spacing w:line="276" w:lineRule="auto"/>
        <w:jc w:val="center"/>
        <w:rPr>
          <w:b/>
          <w:color w:val="FF0000"/>
          <w:sz w:val="36"/>
          <w:szCs w:val="26"/>
          <w:lang w:val="en-US"/>
        </w:rPr>
      </w:pPr>
      <w:r w:rsidRPr="003F5CD7">
        <w:rPr>
          <w:b/>
          <w:color w:val="FF0000"/>
          <w:sz w:val="36"/>
          <w:szCs w:val="26"/>
          <w:lang w:val="en-US"/>
        </w:rPr>
        <w:t>Scientific research specimens, not restricted</w:t>
      </w:r>
    </w:p>
    <w:p w:rsidR="004667D0" w:rsidRPr="003F5CD7" w:rsidRDefault="00BF6034" w:rsidP="00BF6034">
      <w:pPr>
        <w:pBdr>
          <w:top w:val="single" w:sz="4" w:space="1" w:color="auto"/>
          <w:left w:val="single" w:sz="4" w:space="4" w:color="auto"/>
          <w:bottom w:val="single" w:sz="4" w:space="1" w:color="auto"/>
          <w:right w:val="single" w:sz="4" w:space="4" w:color="auto"/>
        </w:pBdr>
        <w:spacing w:line="276" w:lineRule="auto"/>
        <w:jc w:val="center"/>
        <w:rPr>
          <w:b/>
          <w:color w:val="FF0000"/>
          <w:sz w:val="36"/>
          <w:szCs w:val="26"/>
          <w:lang w:val="en-US"/>
        </w:rPr>
      </w:pPr>
      <w:r w:rsidRPr="003F5CD7">
        <w:rPr>
          <w:b/>
          <w:color w:val="FF0000"/>
          <w:sz w:val="36"/>
          <w:szCs w:val="26"/>
          <w:lang w:val="en-US"/>
        </w:rPr>
        <w:t>Special provision A180 applies</w:t>
      </w:r>
    </w:p>
    <w:p w:rsidR="004667D0" w:rsidRDefault="004667D0" w:rsidP="004667D0">
      <w:pPr>
        <w:jc w:val="center"/>
        <w:rPr>
          <w:b/>
          <w:sz w:val="26"/>
          <w:szCs w:val="26"/>
          <w:lang w:val="en-US"/>
        </w:rPr>
      </w:pPr>
    </w:p>
    <w:p w:rsidR="004667D0" w:rsidRDefault="004667D0" w:rsidP="004667D0">
      <w:pPr>
        <w:jc w:val="center"/>
        <w:rPr>
          <w:b/>
          <w:sz w:val="26"/>
          <w:szCs w:val="26"/>
          <w:lang w:val="en-US"/>
        </w:rPr>
      </w:pPr>
    </w:p>
    <w:p w:rsidR="004667D0" w:rsidRPr="004667D0" w:rsidRDefault="004667D0" w:rsidP="004667D0">
      <w:pPr>
        <w:rPr>
          <w:b/>
          <w:sz w:val="26"/>
          <w:szCs w:val="26"/>
          <w:lang w:val="en-US"/>
        </w:rPr>
      </w:pPr>
      <w:r w:rsidRPr="004667D0">
        <w:rPr>
          <w:b/>
          <w:color w:val="000000" w:themeColor="text1"/>
          <w:sz w:val="26"/>
          <w:szCs w:val="26"/>
          <w:highlight w:val="yellow"/>
          <w:lang w:val="en-US"/>
        </w:rPr>
        <w:t>For Loaners: Include this legal document ACCESSIBLE on the OUTSIDE of your SHIPMENT when returning this loan!</w:t>
      </w:r>
    </w:p>
    <w:p w:rsidR="004667D0" w:rsidRDefault="004667D0" w:rsidP="004667D0">
      <w:pPr>
        <w:rPr>
          <w:lang w:val="en-US"/>
        </w:rPr>
      </w:pPr>
    </w:p>
    <w:p w:rsidR="003F5CD7" w:rsidRDefault="004667D0" w:rsidP="003F5CD7">
      <w:pPr>
        <w:spacing w:after="120"/>
        <w:rPr>
          <w:lang w:val="en-US"/>
        </w:rPr>
      </w:pPr>
      <w:r w:rsidRPr="003A2A51">
        <w:rPr>
          <w:lang w:val="en-US"/>
        </w:rPr>
        <w:t xml:space="preserve">This package contains </w:t>
      </w:r>
      <w:r w:rsidRPr="003F5CD7">
        <w:rPr>
          <w:highlight w:val="yellow"/>
          <w:lang w:val="en-US"/>
        </w:rPr>
        <w:t>dead preserved fish</w:t>
      </w:r>
      <w:r w:rsidR="003F5CD7" w:rsidRPr="003F5CD7">
        <w:rPr>
          <w:highlight w:val="yellow"/>
          <w:lang w:val="en-US"/>
        </w:rPr>
        <w:t>/blood/tissue</w:t>
      </w:r>
      <w:r w:rsidRPr="003A2A51">
        <w:rPr>
          <w:lang w:val="en-US"/>
        </w:rPr>
        <w:t xml:space="preserve"> for scientific research, </w:t>
      </w:r>
      <w:r w:rsidRPr="004667D0">
        <w:rPr>
          <w:highlight w:val="yellow"/>
          <w:lang w:val="en-US"/>
        </w:rPr>
        <w:t xml:space="preserve">originally preserved in 5 % formalin solution for at least one week and then transferred into 70 % ethanol </w:t>
      </w:r>
      <w:r>
        <w:rPr>
          <w:highlight w:val="yellow"/>
          <w:lang w:val="en-US"/>
        </w:rPr>
        <w:t xml:space="preserve">(UN1170) </w:t>
      </w:r>
      <w:r w:rsidRPr="004667D0">
        <w:rPr>
          <w:highlight w:val="yellow"/>
          <w:lang w:val="en-US"/>
        </w:rPr>
        <w:t>for long term preservation</w:t>
      </w:r>
      <w:r w:rsidR="003F5CD7">
        <w:rPr>
          <w:highlight w:val="yellow"/>
          <w:lang w:val="en-US"/>
        </w:rPr>
        <w:t>,</w:t>
      </w:r>
      <w:r w:rsidRPr="004667D0">
        <w:rPr>
          <w:highlight w:val="yellow"/>
          <w:lang w:val="en-US"/>
        </w:rPr>
        <w:t xml:space="preserve"> or with tissue samples preserved directly in 96 % ethanol (UN1170)</w:t>
      </w:r>
      <w:r>
        <w:rPr>
          <w:lang w:val="en-US"/>
        </w:rPr>
        <w:t>.</w:t>
      </w:r>
      <w:r w:rsidRPr="003A2A51">
        <w:rPr>
          <w:lang w:val="en-US"/>
        </w:rPr>
        <w:t xml:space="preserve"> These specimens</w:t>
      </w:r>
      <w:r w:rsidRPr="001009A7">
        <w:rPr>
          <w:lang w:val="en-US"/>
        </w:rPr>
        <w:t xml:space="preserve"> are not infectious due to the o</w:t>
      </w:r>
      <w:r w:rsidR="003F5CD7">
        <w:rPr>
          <w:lang w:val="en-US"/>
        </w:rPr>
        <w:t>riginal preservation technique.</w:t>
      </w:r>
    </w:p>
    <w:p w:rsidR="003F5CD7" w:rsidRDefault="003F5CD7" w:rsidP="003F5CD7">
      <w:pPr>
        <w:spacing w:after="120"/>
        <w:rPr>
          <w:lang w:val="en-US"/>
        </w:rPr>
      </w:pPr>
      <w:r>
        <w:rPr>
          <w:lang w:val="en-US"/>
        </w:rPr>
        <w:t>The specimens are packed in accordance with IATA SP A180.</w:t>
      </w:r>
    </w:p>
    <w:p w:rsidR="003F5CD7" w:rsidRDefault="004667D0" w:rsidP="003F5CD7">
      <w:pPr>
        <w:spacing w:after="120"/>
        <w:rPr>
          <w:lang w:val="en-US"/>
        </w:rPr>
      </w:pPr>
      <w:r w:rsidRPr="00D748D3">
        <w:rPr>
          <w:lang w:val="en-US"/>
        </w:rPr>
        <w:t xml:space="preserve">The package contains </w:t>
      </w:r>
      <w:r w:rsidRPr="004667D0">
        <w:rPr>
          <w:highlight w:val="yellow"/>
          <w:lang w:val="en-US"/>
        </w:rPr>
        <w:t>no endangered species</w:t>
      </w:r>
      <w:r w:rsidRPr="00D748D3">
        <w:rPr>
          <w:lang w:val="en-US"/>
        </w:rPr>
        <w:t xml:space="preserve"> (for Latin species names refer to </w:t>
      </w:r>
      <w:r w:rsidRPr="003F5CD7">
        <w:rPr>
          <w:highlight w:val="yellow"/>
          <w:lang w:val="en-US"/>
        </w:rPr>
        <w:t>included specimen list</w:t>
      </w:r>
      <w:r w:rsidRPr="00D748D3">
        <w:rPr>
          <w:lang w:val="en-US"/>
        </w:rPr>
        <w:t>).</w:t>
      </w:r>
    </w:p>
    <w:p w:rsidR="004667D0" w:rsidRPr="006D051E" w:rsidRDefault="004667D0" w:rsidP="003F5CD7">
      <w:pPr>
        <w:spacing w:after="120"/>
        <w:rPr>
          <w:lang w:val="en-US"/>
        </w:rPr>
      </w:pPr>
      <w:r w:rsidRPr="001009A7">
        <w:rPr>
          <w:lang w:val="en-US"/>
        </w:rPr>
        <w:t>The specimens packed are on loan fo</w:t>
      </w:r>
      <w:r>
        <w:rPr>
          <w:lang w:val="en-US"/>
        </w:rPr>
        <w:t xml:space="preserve">r biodiversity </w:t>
      </w:r>
      <w:r w:rsidR="003F5CD7">
        <w:rPr>
          <w:lang w:val="en-US"/>
        </w:rPr>
        <w:t xml:space="preserve">research </w:t>
      </w:r>
      <w:r>
        <w:rPr>
          <w:lang w:val="en-US"/>
        </w:rPr>
        <w:t>(</w:t>
      </w:r>
      <w:r w:rsidRPr="003F5CD7">
        <w:rPr>
          <w:highlight w:val="yellow"/>
          <w:lang w:val="en-US"/>
        </w:rPr>
        <w:t>morphological/taxonomical</w:t>
      </w:r>
      <w:r w:rsidR="003F5CD7" w:rsidRPr="003F5CD7">
        <w:rPr>
          <w:highlight w:val="yellow"/>
          <w:lang w:val="en-US"/>
        </w:rPr>
        <w:t>/molecular</w:t>
      </w:r>
      <w:r w:rsidR="003F5CD7">
        <w:rPr>
          <w:lang w:val="en-US"/>
        </w:rPr>
        <w:t xml:space="preserve">), </w:t>
      </w:r>
      <w:r w:rsidRPr="006D051E">
        <w:rPr>
          <w:lang w:val="en-US"/>
        </w:rPr>
        <w:t xml:space="preserve">and legally belong to </w:t>
      </w:r>
      <w:r>
        <w:rPr>
          <w:lang w:val="en-US"/>
        </w:rPr>
        <w:t xml:space="preserve">the Natural History Museum, Oslo </w:t>
      </w:r>
      <w:r w:rsidRPr="006D051E">
        <w:rPr>
          <w:lang w:val="en-US"/>
        </w:rPr>
        <w:t xml:space="preserve">(Country of </w:t>
      </w:r>
      <w:r>
        <w:rPr>
          <w:lang w:val="en-US"/>
        </w:rPr>
        <w:t>o</w:t>
      </w:r>
      <w:r w:rsidRPr="006D051E">
        <w:rPr>
          <w:lang w:val="en-US"/>
        </w:rPr>
        <w:t xml:space="preserve">rigin: </w:t>
      </w:r>
      <w:r>
        <w:rPr>
          <w:lang w:val="en-US"/>
        </w:rPr>
        <w:t>Norway</w:t>
      </w:r>
      <w:r w:rsidRPr="006D051E">
        <w:rPr>
          <w:lang w:val="en-US"/>
        </w:rPr>
        <w:t>).</w:t>
      </w:r>
      <w:r>
        <w:rPr>
          <w:lang w:val="en-US"/>
        </w:rPr>
        <w:t xml:space="preserve"> No commercial value;</w:t>
      </w:r>
      <w:r w:rsidRPr="001A26A6">
        <w:rPr>
          <w:lang w:val="en-US"/>
        </w:rPr>
        <w:t xml:space="preserve"> not for resale</w:t>
      </w:r>
      <w:r>
        <w:rPr>
          <w:lang w:val="en-US"/>
        </w:rPr>
        <w:t>.</w:t>
      </w:r>
    </w:p>
    <w:p w:rsidR="004667D0" w:rsidRDefault="004667D0" w:rsidP="004667D0">
      <w:pPr>
        <w:rPr>
          <w:lang w:val="en-US"/>
        </w:rPr>
      </w:pPr>
    </w:p>
    <w:tbl>
      <w:tblPr>
        <w:tblStyle w:val="TableGrid"/>
        <w:tblW w:w="10064"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386"/>
      </w:tblGrid>
      <w:tr w:rsidR="003F5CD7" w:rsidRPr="00617936" w:rsidTr="003F5CD7">
        <w:trPr>
          <w:trHeight w:val="340"/>
        </w:trPr>
        <w:tc>
          <w:tcPr>
            <w:tcW w:w="4678" w:type="dxa"/>
          </w:tcPr>
          <w:p w:rsidR="003F5CD7" w:rsidRPr="003F5CD7" w:rsidRDefault="003F5CD7" w:rsidP="003F5CD7">
            <w:pPr>
              <w:ind w:right="34"/>
              <w:rPr>
                <w:b/>
                <w:szCs w:val="24"/>
                <w:lang w:val="en-US"/>
              </w:rPr>
            </w:pPr>
            <w:r w:rsidRPr="003F5CD7">
              <w:rPr>
                <w:rFonts w:ascii="Times New Roman" w:hAnsi="Times New Roman"/>
                <w:b/>
                <w:szCs w:val="24"/>
                <w:lang w:val="en-US"/>
              </w:rPr>
              <w:t>Total volume of ethanol per</w:t>
            </w:r>
            <w:r>
              <w:rPr>
                <w:rFonts w:ascii="Times New Roman" w:hAnsi="Times New Roman"/>
                <w:b/>
                <w:szCs w:val="24"/>
                <w:lang w:val="en-US"/>
              </w:rPr>
              <w:t xml:space="preserve"> </w:t>
            </w:r>
            <w:r w:rsidRPr="003F5CD7">
              <w:rPr>
                <w:rFonts w:ascii="Times New Roman" w:hAnsi="Times New Roman"/>
                <w:b/>
                <w:szCs w:val="24"/>
                <w:lang w:val="en-US"/>
              </w:rPr>
              <w:t>inner packing:</w:t>
            </w:r>
          </w:p>
        </w:tc>
        <w:tc>
          <w:tcPr>
            <w:tcW w:w="5386" w:type="dxa"/>
          </w:tcPr>
          <w:p w:rsidR="003F5CD7" w:rsidRPr="003F5CD7" w:rsidRDefault="003F5CD7" w:rsidP="003F5CD7">
            <w:pPr>
              <w:tabs>
                <w:tab w:val="left" w:pos="4678"/>
              </w:tabs>
              <w:rPr>
                <w:rFonts w:ascii="Times New Roman" w:hAnsi="Times New Roman"/>
                <w:szCs w:val="24"/>
                <w:lang w:val="en-US"/>
              </w:rPr>
            </w:pPr>
            <w:r w:rsidRPr="003F5CD7">
              <w:rPr>
                <w:rFonts w:ascii="Times New Roman" w:hAnsi="Times New Roman"/>
                <w:szCs w:val="24"/>
                <w:highlight w:val="yellow"/>
                <w:lang w:val="en-US"/>
              </w:rPr>
              <w:t>1 mL</w:t>
            </w:r>
          </w:p>
        </w:tc>
      </w:tr>
      <w:tr w:rsidR="003F5CD7" w:rsidRPr="00617936" w:rsidTr="003F5CD7">
        <w:trPr>
          <w:trHeight w:val="340"/>
        </w:trPr>
        <w:tc>
          <w:tcPr>
            <w:tcW w:w="4678" w:type="dxa"/>
          </w:tcPr>
          <w:p w:rsidR="003F5CD7" w:rsidRPr="003F5CD7" w:rsidRDefault="003F5CD7" w:rsidP="003F5CD7">
            <w:pPr>
              <w:ind w:right="34"/>
              <w:rPr>
                <w:rFonts w:ascii="Times New Roman" w:hAnsi="Times New Roman"/>
                <w:b/>
                <w:szCs w:val="24"/>
                <w:lang w:val="en-US"/>
              </w:rPr>
            </w:pPr>
            <w:r w:rsidRPr="003F5CD7">
              <w:rPr>
                <w:rFonts w:ascii="Times New Roman" w:hAnsi="Times New Roman"/>
                <w:b/>
                <w:szCs w:val="24"/>
                <w:lang w:val="en-US"/>
              </w:rPr>
              <w:t>Total volume of ethanol per</w:t>
            </w:r>
            <w:r>
              <w:rPr>
                <w:rFonts w:ascii="Times New Roman" w:hAnsi="Times New Roman"/>
                <w:b/>
                <w:szCs w:val="24"/>
                <w:lang w:val="en-US"/>
              </w:rPr>
              <w:t xml:space="preserve"> </w:t>
            </w:r>
            <w:r w:rsidRPr="003F5CD7">
              <w:rPr>
                <w:rFonts w:ascii="Times New Roman" w:hAnsi="Times New Roman"/>
                <w:b/>
                <w:szCs w:val="24"/>
                <w:lang w:val="en-US"/>
              </w:rPr>
              <w:t>outer packing:</w:t>
            </w:r>
          </w:p>
        </w:tc>
        <w:tc>
          <w:tcPr>
            <w:tcW w:w="5386" w:type="dxa"/>
          </w:tcPr>
          <w:p w:rsidR="003F5CD7" w:rsidRPr="003F5CD7" w:rsidRDefault="003F5CD7" w:rsidP="003F5CD7">
            <w:pPr>
              <w:rPr>
                <w:rFonts w:ascii="Times New Roman" w:hAnsi="Times New Roman"/>
                <w:szCs w:val="24"/>
                <w:highlight w:val="yellow"/>
                <w:lang w:val="en-US"/>
              </w:rPr>
            </w:pPr>
            <w:r w:rsidRPr="003F5CD7">
              <w:rPr>
                <w:rFonts w:ascii="Times New Roman" w:hAnsi="Times New Roman"/>
                <w:szCs w:val="24"/>
                <w:highlight w:val="yellow"/>
                <w:lang w:val="en-US"/>
              </w:rPr>
              <w:t>81 mL</w:t>
            </w:r>
          </w:p>
        </w:tc>
      </w:tr>
      <w:tr w:rsidR="003F5CD7" w:rsidRPr="00617936" w:rsidTr="003F5CD7">
        <w:trPr>
          <w:trHeight w:val="340"/>
        </w:trPr>
        <w:tc>
          <w:tcPr>
            <w:tcW w:w="4678" w:type="dxa"/>
          </w:tcPr>
          <w:p w:rsidR="003F5CD7" w:rsidRPr="003F5CD7" w:rsidRDefault="003F5CD7" w:rsidP="003F5CD7">
            <w:pPr>
              <w:ind w:right="34"/>
              <w:rPr>
                <w:rFonts w:ascii="Times New Roman" w:hAnsi="Times New Roman"/>
                <w:b/>
                <w:szCs w:val="24"/>
                <w:lang w:val="fr-FR"/>
              </w:rPr>
            </w:pPr>
            <w:r w:rsidRPr="003F5CD7">
              <w:rPr>
                <w:rFonts w:ascii="Times New Roman" w:hAnsi="Times New Roman"/>
                <w:b/>
                <w:szCs w:val="24"/>
                <w:lang w:val="fr-FR"/>
              </w:rPr>
              <w:t>UN Code(s):</w:t>
            </w:r>
          </w:p>
        </w:tc>
        <w:tc>
          <w:tcPr>
            <w:tcW w:w="5386" w:type="dxa"/>
          </w:tcPr>
          <w:p w:rsidR="003F5CD7" w:rsidRPr="003F5CD7" w:rsidRDefault="003F5CD7" w:rsidP="003F5CD7">
            <w:pPr>
              <w:rPr>
                <w:rFonts w:ascii="Times New Roman" w:hAnsi="Times New Roman"/>
                <w:szCs w:val="24"/>
                <w:lang w:val="fr-FR"/>
              </w:rPr>
            </w:pPr>
            <w:r w:rsidRPr="003F5CD7">
              <w:rPr>
                <w:rFonts w:ascii="Times New Roman" w:hAnsi="Times New Roman"/>
                <w:szCs w:val="24"/>
                <w:highlight w:val="yellow"/>
                <w:lang w:val="fr-FR"/>
              </w:rPr>
              <w:t>UN1170</w:t>
            </w:r>
          </w:p>
        </w:tc>
      </w:tr>
      <w:tr w:rsidR="003F5CD7" w:rsidRPr="003F5CD7" w:rsidTr="003F5CD7">
        <w:trPr>
          <w:trHeight w:val="340"/>
        </w:trPr>
        <w:tc>
          <w:tcPr>
            <w:tcW w:w="4678" w:type="dxa"/>
          </w:tcPr>
          <w:p w:rsidR="003F5CD7" w:rsidRPr="003F5CD7" w:rsidRDefault="003F5CD7" w:rsidP="003F5CD7">
            <w:pPr>
              <w:ind w:right="34"/>
              <w:rPr>
                <w:rFonts w:ascii="Times New Roman" w:hAnsi="Times New Roman"/>
                <w:szCs w:val="24"/>
                <w:lang w:val="fr-FR"/>
              </w:rPr>
            </w:pPr>
            <w:r w:rsidRPr="003F5CD7">
              <w:rPr>
                <w:rFonts w:ascii="Times New Roman" w:hAnsi="Times New Roman"/>
                <w:b/>
                <w:szCs w:val="24"/>
                <w:lang w:val="fr-FR"/>
              </w:rPr>
              <w:t>HS Code:</w:t>
            </w:r>
          </w:p>
        </w:tc>
        <w:tc>
          <w:tcPr>
            <w:tcW w:w="5386" w:type="dxa"/>
          </w:tcPr>
          <w:p w:rsidR="003F5CD7" w:rsidRPr="003F5CD7" w:rsidRDefault="003F5CD7" w:rsidP="003F5CD7">
            <w:pPr>
              <w:rPr>
                <w:rFonts w:ascii="Times New Roman" w:hAnsi="Times New Roman"/>
                <w:szCs w:val="24"/>
                <w:lang w:val="en-US"/>
              </w:rPr>
            </w:pPr>
            <w:r w:rsidRPr="003F5CD7">
              <w:rPr>
                <w:rFonts w:ascii="Times New Roman" w:hAnsi="Times New Roman"/>
                <w:szCs w:val="24"/>
                <w:lang w:val="en-US"/>
              </w:rPr>
              <w:t>9705.</w:t>
            </w:r>
            <w:r>
              <w:rPr>
                <w:rFonts w:ascii="Times New Roman" w:hAnsi="Times New Roman"/>
                <w:szCs w:val="24"/>
                <w:lang w:val="en-US"/>
              </w:rPr>
              <w:t>00</w:t>
            </w:r>
          </w:p>
        </w:tc>
      </w:tr>
      <w:tr w:rsidR="003F5CD7" w:rsidRPr="003F5CD7" w:rsidTr="003F5CD7">
        <w:trPr>
          <w:trHeight w:val="340"/>
        </w:trPr>
        <w:tc>
          <w:tcPr>
            <w:tcW w:w="4678" w:type="dxa"/>
          </w:tcPr>
          <w:p w:rsidR="003F5CD7" w:rsidRPr="003F5CD7" w:rsidRDefault="003F5CD7" w:rsidP="003F5CD7">
            <w:pPr>
              <w:ind w:right="34"/>
              <w:rPr>
                <w:rFonts w:ascii="Times New Roman" w:hAnsi="Times New Roman"/>
                <w:szCs w:val="24"/>
                <w:lang w:val="en-US"/>
              </w:rPr>
            </w:pPr>
            <w:r w:rsidRPr="003F5CD7">
              <w:rPr>
                <w:rFonts w:ascii="Times New Roman" w:hAnsi="Times New Roman"/>
                <w:b/>
                <w:szCs w:val="24"/>
                <w:lang w:val="en-US"/>
              </w:rPr>
              <w:t>Declared value:</w:t>
            </w:r>
          </w:p>
        </w:tc>
        <w:tc>
          <w:tcPr>
            <w:tcW w:w="5386" w:type="dxa"/>
          </w:tcPr>
          <w:p w:rsidR="003F5CD7" w:rsidRPr="003F5CD7" w:rsidRDefault="003F5CD7" w:rsidP="003F5CD7">
            <w:pPr>
              <w:rPr>
                <w:rFonts w:ascii="Times New Roman" w:hAnsi="Times New Roman"/>
                <w:szCs w:val="24"/>
                <w:lang w:val="en-US"/>
              </w:rPr>
            </w:pPr>
            <w:r w:rsidRPr="003F5CD7">
              <w:rPr>
                <w:rFonts w:ascii="Times New Roman" w:hAnsi="Times New Roman"/>
                <w:szCs w:val="24"/>
                <w:highlight w:val="yellow"/>
                <w:lang w:val="en-US"/>
              </w:rPr>
              <w:t>5.00 NOK</w:t>
            </w:r>
          </w:p>
        </w:tc>
      </w:tr>
    </w:tbl>
    <w:p w:rsidR="003F5CD7" w:rsidRDefault="003F5CD7" w:rsidP="004667D0">
      <w:pPr>
        <w:rPr>
          <w:lang w:val="en-US"/>
        </w:rPr>
      </w:pPr>
    </w:p>
    <w:p w:rsidR="004667D0" w:rsidRDefault="004667D0" w:rsidP="004667D0">
      <w:pPr>
        <w:rPr>
          <w:lang w:val="en-US"/>
        </w:rPr>
      </w:pPr>
    </w:p>
    <w:p w:rsidR="004667D0" w:rsidRDefault="004667D0" w:rsidP="004667D0">
      <w:pPr>
        <w:rPr>
          <w:lang w:val="en-US"/>
        </w:rPr>
      </w:pPr>
    </w:p>
    <w:p w:rsidR="004667D0" w:rsidRPr="008C0723" w:rsidRDefault="004667D0" w:rsidP="004667D0">
      <w:pPr>
        <w:jc w:val="center"/>
        <w:rPr>
          <w:lang w:val="en-US"/>
        </w:rPr>
      </w:pPr>
      <w:r w:rsidRPr="008C0723">
        <w:rPr>
          <w:lang w:val="en-US"/>
        </w:rPr>
        <w:t>.............................................................</w:t>
      </w:r>
    </w:p>
    <w:p w:rsidR="004667D0" w:rsidRPr="008C0723" w:rsidRDefault="006C53EF" w:rsidP="004667D0">
      <w:pPr>
        <w:jc w:val="center"/>
        <w:rPr>
          <w:szCs w:val="24"/>
          <w:lang w:val="en-US"/>
        </w:rPr>
      </w:pPr>
      <w:r w:rsidRPr="006C53EF">
        <w:rPr>
          <w:szCs w:val="24"/>
          <w:highlight w:val="yellow"/>
          <w:lang w:val="en-US"/>
        </w:rPr>
        <w:t>YOUR NAME</w:t>
      </w:r>
    </w:p>
    <w:p w:rsidR="004667D0" w:rsidRPr="008C0723" w:rsidRDefault="004667D0" w:rsidP="004667D0">
      <w:pPr>
        <w:jc w:val="center"/>
        <w:rPr>
          <w:szCs w:val="24"/>
          <w:lang w:val="en-US"/>
        </w:rPr>
      </w:pPr>
      <w:r w:rsidRPr="008C0723">
        <w:rPr>
          <w:szCs w:val="24"/>
          <w:lang w:val="en-US"/>
        </w:rPr>
        <w:t xml:space="preserve">Oslo, </w:t>
      </w:r>
      <w:r w:rsidRPr="008C0723">
        <w:rPr>
          <w:szCs w:val="24"/>
          <w:highlight w:val="yellow"/>
          <w:lang w:val="en-US"/>
        </w:rPr>
        <w:t>16 January 2013</w:t>
      </w:r>
    </w:p>
    <w:p w:rsidR="004651A8" w:rsidRDefault="004651A8" w:rsidP="004667D0">
      <w:pPr>
        <w:pBdr>
          <w:bottom w:val="single" w:sz="4" w:space="1" w:color="auto"/>
        </w:pBdr>
        <w:jc w:val="center"/>
        <w:rPr>
          <w:szCs w:val="24"/>
          <w:lang w:val="en-US"/>
        </w:rPr>
      </w:pPr>
    </w:p>
    <w:p w:rsidR="003F5CD7" w:rsidRDefault="003F5CD7" w:rsidP="004667D0">
      <w:pPr>
        <w:pBdr>
          <w:bottom w:val="single" w:sz="4" w:space="1" w:color="auto"/>
        </w:pBdr>
        <w:jc w:val="center"/>
        <w:rPr>
          <w:szCs w:val="24"/>
          <w:lang w:val="en-US"/>
        </w:rPr>
      </w:pPr>
    </w:p>
    <w:p w:rsidR="008A61B0" w:rsidRDefault="008A61B0" w:rsidP="004667D0">
      <w:pPr>
        <w:pBdr>
          <w:bottom w:val="single" w:sz="4" w:space="1" w:color="auto"/>
        </w:pBdr>
        <w:jc w:val="center"/>
        <w:rPr>
          <w:szCs w:val="24"/>
          <w:lang w:val="en-US"/>
        </w:rPr>
      </w:pPr>
    </w:p>
    <w:p w:rsidR="004651A8" w:rsidRDefault="004651A8" w:rsidP="004667D0">
      <w:pPr>
        <w:pBdr>
          <w:bottom w:val="single" w:sz="4" w:space="1" w:color="auto"/>
        </w:pBdr>
        <w:jc w:val="center"/>
        <w:rPr>
          <w:szCs w:val="24"/>
          <w:lang w:val="en-US"/>
        </w:rPr>
      </w:pPr>
    </w:p>
    <w:p w:rsidR="004667D0" w:rsidRDefault="004667D0" w:rsidP="004667D0">
      <w:pPr>
        <w:jc w:val="center"/>
        <w:rPr>
          <w:szCs w:val="24"/>
          <w:lang w:val="en-US"/>
        </w:rPr>
      </w:pPr>
    </w:p>
    <w:p w:rsidR="004667D0" w:rsidRPr="004651A8" w:rsidRDefault="004667D0" w:rsidP="004667D0">
      <w:pPr>
        <w:jc w:val="center"/>
        <w:rPr>
          <w:b/>
          <w:szCs w:val="24"/>
          <w:highlight w:val="yellow"/>
          <w:lang w:val="en-US"/>
        </w:rPr>
      </w:pPr>
      <w:r w:rsidRPr="004651A8">
        <w:rPr>
          <w:b/>
          <w:szCs w:val="24"/>
          <w:highlight w:val="yellow"/>
          <w:lang w:val="en-US"/>
        </w:rPr>
        <w:t>Important</w:t>
      </w:r>
    </w:p>
    <w:p w:rsidR="004667D0" w:rsidRPr="008C0723" w:rsidRDefault="004667D0" w:rsidP="004667D0">
      <w:pPr>
        <w:rPr>
          <w:szCs w:val="24"/>
          <w:lang w:val="en-US"/>
        </w:rPr>
      </w:pPr>
      <w:r w:rsidRPr="004651A8">
        <w:rPr>
          <w:b/>
          <w:szCs w:val="24"/>
          <w:highlight w:val="yellow"/>
          <w:lang w:val="en-US"/>
        </w:rPr>
        <w:t xml:space="preserve">Postal inspectors: </w:t>
      </w:r>
      <w:r w:rsidRPr="004651A8">
        <w:rPr>
          <w:szCs w:val="24"/>
          <w:highlight w:val="yellow"/>
          <w:lang w:val="en-US"/>
        </w:rPr>
        <w:t>This package contains dead, preserved fish for scientific research. If this shipment is inspected, it is absolutely imperative that the animals wrapped in moist cheesecloth are returned to the plastic bag and are sealed tightly again. If not, the material will dry rapidly and become useless for scientific research. We thank you very much for taking good care of this important resource.</w:t>
      </w:r>
    </w:p>
    <w:sectPr w:rsidR="004667D0" w:rsidRPr="008C0723" w:rsidSect="00DA229F">
      <w:headerReference w:type="even" r:id="rId8"/>
      <w:headerReference w:type="default" r:id="rId9"/>
      <w:footerReference w:type="even" r:id="rId10"/>
      <w:footerReference w:type="default" r:id="rId11"/>
      <w:headerReference w:type="first" r:id="rId12"/>
      <w:footerReference w:type="first" r:id="rId13"/>
      <w:pgSz w:w="11907" w:h="16840" w:code="9"/>
      <w:pgMar w:top="567" w:right="851" w:bottom="567" w:left="851" w:header="675" w:footer="68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526" w:rsidRDefault="00272526">
      <w:r>
        <w:separator/>
      </w:r>
    </w:p>
  </w:endnote>
  <w:endnote w:type="continuationSeparator" w:id="0">
    <w:p w:rsidR="00272526" w:rsidRDefault="00272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ncorde BE Regular">
    <w:altName w:val="Kartik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CD7" w:rsidRDefault="003F5C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CD7" w:rsidRPr="00DA229F" w:rsidRDefault="003F5CD7" w:rsidP="00DA229F">
    <w:pPr>
      <w:pStyle w:val="Footer"/>
      <w:pBdr>
        <w:top w:val="single" w:sz="4" w:space="1" w:color="auto"/>
      </w:pBdr>
      <w:tabs>
        <w:tab w:val="clear" w:pos="9071"/>
        <w:tab w:val="right" w:pos="10206"/>
      </w:tabs>
      <w:rPr>
        <w:i/>
        <w:sz w:val="20"/>
        <w:szCs w:val="20"/>
      </w:rPr>
    </w:pPr>
    <w:r w:rsidRPr="0055373A">
      <w:rPr>
        <w:i/>
        <w:sz w:val="20"/>
        <w:szCs w:val="20"/>
      </w:rPr>
      <w:tab/>
    </w:r>
    <w:r w:rsidRPr="0055373A">
      <w:rPr>
        <w:i/>
        <w:sz w:val="20"/>
        <w:szCs w:val="20"/>
      </w:rPr>
      <w:tab/>
      <w:t>Page 2 of 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CD7" w:rsidRDefault="003F5C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526" w:rsidRDefault="00272526">
      <w:r>
        <w:separator/>
      </w:r>
    </w:p>
  </w:footnote>
  <w:footnote w:type="continuationSeparator" w:id="0">
    <w:p w:rsidR="00272526" w:rsidRDefault="00272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CD7" w:rsidRDefault="003F5CD7" w:rsidP="00AC69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5CD7" w:rsidRDefault="003F5CD7" w:rsidP="00AC696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CD7" w:rsidRDefault="003F5CD7" w:rsidP="00AC6961">
    <w:pPr>
      <w:pStyle w:val="Header"/>
      <w:framePr w:wrap="around" w:vAnchor="text" w:hAnchor="margin" w:xAlign="right" w:y="1"/>
      <w:rPr>
        <w:rStyle w:val="PageNumber"/>
      </w:rPr>
    </w:pPr>
  </w:p>
  <w:p w:rsidR="003F5CD7" w:rsidRDefault="003F5CD7" w:rsidP="005D2170">
    <w:pPr>
      <w:pStyle w:val="Header"/>
      <w:framePr w:w="10042" w:h="960" w:hSpace="141" w:wrap="around" w:vAnchor="text" w:hAnchor="page" w:x="1866" w:y="1"/>
      <w:jc w:val="right"/>
      <w:rPr>
        <w:spacing w:val="6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CD7" w:rsidRPr="002A330C" w:rsidRDefault="003F5CD7" w:rsidP="00726534">
    <w:pPr>
      <w:pStyle w:val="Header"/>
      <w:rPr>
        <w:lang w:val="en-US"/>
      </w:rPr>
    </w:pPr>
    <w:r>
      <w:rPr>
        <w:noProof/>
        <w:lang w:eastAsia="zh-CN"/>
      </w:rPr>
      <w:drawing>
        <wp:inline distT="0" distB="0" distL="0" distR="0" wp14:anchorId="5B490B72" wp14:editId="1C48FD3E">
          <wp:extent cx="3665996" cy="564466"/>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8905" cy="567993"/>
                  </a:xfrm>
                  <a:prstGeom prst="rect">
                    <a:avLst/>
                  </a:prstGeom>
                  <a:noFill/>
                  <a:ln>
                    <a:noFill/>
                  </a:ln>
                </pic:spPr>
              </pic:pic>
            </a:graphicData>
          </a:graphic>
        </wp:inline>
      </w:drawing>
    </w:r>
  </w:p>
  <w:p w:rsidR="003F5CD7" w:rsidRPr="00076CFF" w:rsidRDefault="003F5CD7" w:rsidP="00076CFF">
    <w:pPr>
      <w:pStyle w:val="Header"/>
      <w:rPr>
        <w:sz w:val="20"/>
        <w:szCs w:val="20"/>
        <w:lang w:val="nn-NO"/>
      </w:rPr>
    </w:pPr>
    <w:bookmarkStart w:id="1" w:name="ADMPOSTADRESSE"/>
    <w:r w:rsidRPr="00076CFF">
      <w:rPr>
        <w:sz w:val="20"/>
        <w:szCs w:val="20"/>
        <w:lang w:val="nn-NO"/>
      </w:rPr>
      <w:t>Natural History Museum</w:t>
    </w:r>
    <w:r>
      <w:rPr>
        <w:sz w:val="20"/>
        <w:szCs w:val="20"/>
        <w:lang w:val="nn-NO"/>
      </w:rPr>
      <w:t xml:space="preserve"> </w:t>
    </w:r>
    <w:r>
      <w:rPr>
        <w:rFonts w:ascii="Calibri" w:hAnsi="Calibri"/>
        <w:sz w:val="20"/>
        <w:szCs w:val="20"/>
        <w:lang w:val="nn-NO"/>
      </w:rPr>
      <w:t xml:space="preserve">• </w:t>
    </w:r>
    <w:r w:rsidRPr="00076CFF">
      <w:rPr>
        <w:sz w:val="20"/>
        <w:szCs w:val="20"/>
        <w:lang w:val="nn-NO"/>
      </w:rPr>
      <w:t>PO Box 1172 Blindern</w:t>
    </w:r>
    <w:bookmarkStart w:id="2" w:name="ADMPOSTNR"/>
    <w:bookmarkEnd w:id="1"/>
    <w:r>
      <w:rPr>
        <w:sz w:val="20"/>
        <w:szCs w:val="20"/>
        <w:lang w:val="nn-NO"/>
      </w:rPr>
      <w:t xml:space="preserve"> </w:t>
    </w:r>
    <w:r>
      <w:rPr>
        <w:rFonts w:ascii="Calibri" w:hAnsi="Calibri"/>
        <w:sz w:val="20"/>
        <w:szCs w:val="20"/>
        <w:lang w:val="nn-NO"/>
      </w:rPr>
      <w:t xml:space="preserve">• </w:t>
    </w:r>
    <w:r w:rsidRPr="00076CFF">
      <w:rPr>
        <w:sz w:val="20"/>
        <w:szCs w:val="20"/>
        <w:lang w:val="nn-NO"/>
      </w:rPr>
      <w:t>0318</w:t>
    </w:r>
    <w:bookmarkEnd w:id="2"/>
    <w:r w:rsidRPr="00076CFF">
      <w:rPr>
        <w:sz w:val="20"/>
        <w:szCs w:val="20"/>
        <w:lang w:val="nn-NO"/>
      </w:rPr>
      <w:t xml:space="preserve"> </w:t>
    </w:r>
    <w:bookmarkStart w:id="3" w:name="ADMPOSTSTED"/>
    <w:r w:rsidRPr="00076CFF">
      <w:rPr>
        <w:sz w:val="20"/>
        <w:szCs w:val="20"/>
        <w:lang w:val="nn-NO"/>
      </w:rPr>
      <w:t>Oslo</w:t>
    </w:r>
    <w:bookmarkEnd w:id="3"/>
    <w:r>
      <w:rPr>
        <w:sz w:val="20"/>
        <w:szCs w:val="20"/>
        <w:lang w:val="nn-NO"/>
      </w:rPr>
      <w:t xml:space="preserve"> </w:t>
    </w:r>
    <w:r>
      <w:rPr>
        <w:rFonts w:ascii="Calibri" w:hAnsi="Calibri"/>
        <w:sz w:val="20"/>
        <w:szCs w:val="20"/>
        <w:lang w:val="nn-NO"/>
      </w:rPr>
      <w:t xml:space="preserve">• </w:t>
    </w:r>
    <w:r w:rsidRPr="00076CFF">
      <w:rPr>
        <w:sz w:val="20"/>
        <w:szCs w:val="20"/>
        <w:lang w:val="nn-NO"/>
      </w:rPr>
      <w:t>Norway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C6837"/>
    <w:multiLevelType w:val="hybridMultilevel"/>
    <w:tmpl w:val="AB8236D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5C8E7711"/>
    <w:multiLevelType w:val="hybridMultilevel"/>
    <w:tmpl w:val="6EAC3B76"/>
    <w:lvl w:ilvl="0" w:tplc="FFFFFFFF">
      <w:start w:val="1"/>
      <w:numFmt w:val="bullet"/>
      <w:pStyle w:val="PunktmUiO"/>
      <w:lvlText w:val=""/>
      <w:lvlJc w:val="left"/>
      <w:pPr>
        <w:tabs>
          <w:tab w:val="num" w:pos="1428"/>
        </w:tabs>
        <w:ind w:left="1428" w:hanging="36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hyphenationZone w:val="425"/>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526"/>
    <w:rsid w:val="00013E77"/>
    <w:rsid w:val="00034F25"/>
    <w:rsid w:val="00047E71"/>
    <w:rsid w:val="00050F9C"/>
    <w:rsid w:val="0005358B"/>
    <w:rsid w:val="0005746F"/>
    <w:rsid w:val="00064702"/>
    <w:rsid w:val="00076CFF"/>
    <w:rsid w:val="0008189E"/>
    <w:rsid w:val="00096ADC"/>
    <w:rsid w:val="000A064D"/>
    <w:rsid w:val="000A61CA"/>
    <w:rsid w:val="000A6A15"/>
    <w:rsid w:val="000B68E5"/>
    <w:rsid w:val="000D2898"/>
    <w:rsid w:val="000D7B33"/>
    <w:rsid w:val="000F1D22"/>
    <w:rsid w:val="00111CCE"/>
    <w:rsid w:val="0013055D"/>
    <w:rsid w:val="00154522"/>
    <w:rsid w:val="001B40E0"/>
    <w:rsid w:val="001B46D6"/>
    <w:rsid w:val="001C4BB5"/>
    <w:rsid w:val="001F27F2"/>
    <w:rsid w:val="00204254"/>
    <w:rsid w:val="00222634"/>
    <w:rsid w:val="00226876"/>
    <w:rsid w:val="00237AFC"/>
    <w:rsid w:val="002567BA"/>
    <w:rsid w:val="002576BF"/>
    <w:rsid w:val="00260B62"/>
    <w:rsid w:val="00272526"/>
    <w:rsid w:val="002768D3"/>
    <w:rsid w:val="00287757"/>
    <w:rsid w:val="0029076F"/>
    <w:rsid w:val="002A2902"/>
    <w:rsid w:val="002A330C"/>
    <w:rsid w:val="002B1B4B"/>
    <w:rsid w:val="002F4DBD"/>
    <w:rsid w:val="0033734D"/>
    <w:rsid w:val="0034135D"/>
    <w:rsid w:val="00353E60"/>
    <w:rsid w:val="00365987"/>
    <w:rsid w:val="00390E35"/>
    <w:rsid w:val="003A4F4A"/>
    <w:rsid w:val="003A7188"/>
    <w:rsid w:val="003B3B0B"/>
    <w:rsid w:val="003F0DD2"/>
    <w:rsid w:val="003F40EC"/>
    <w:rsid w:val="003F5CD7"/>
    <w:rsid w:val="0040294F"/>
    <w:rsid w:val="00403B12"/>
    <w:rsid w:val="00406EA0"/>
    <w:rsid w:val="0041035C"/>
    <w:rsid w:val="00410F31"/>
    <w:rsid w:val="004148E8"/>
    <w:rsid w:val="00433955"/>
    <w:rsid w:val="004651A8"/>
    <w:rsid w:val="004667D0"/>
    <w:rsid w:val="00467846"/>
    <w:rsid w:val="00482933"/>
    <w:rsid w:val="004B2C5E"/>
    <w:rsid w:val="004B5FAD"/>
    <w:rsid w:val="004E2C9B"/>
    <w:rsid w:val="004F16FF"/>
    <w:rsid w:val="004F5FD8"/>
    <w:rsid w:val="004F73D5"/>
    <w:rsid w:val="00501C40"/>
    <w:rsid w:val="005223C0"/>
    <w:rsid w:val="00534D57"/>
    <w:rsid w:val="005525DB"/>
    <w:rsid w:val="00557D13"/>
    <w:rsid w:val="00572AE0"/>
    <w:rsid w:val="00584AE5"/>
    <w:rsid w:val="0058730E"/>
    <w:rsid w:val="005B585F"/>
    <w:rsid w:val="005D2170"/>
    <w:rsid w:val="005D6E38"/>
    <w:rsid w:val="0060105C"/>
    <w:rsid w:val="0060379D"/>
    <w:rsid w:val="006248C5"/>
    <w:rsid w:val="0063108C"/>
    <w:rsid w:val="00677E31"/>
    <w:rsid w:val="0068687E"/>
    <w:rsid w:val="00692635"/>
    <w:rsid w:val="006B13AE"/>
    <w:rsid w:val="006C16D8"/>
    <w:rsid w:val="006C53EF"/>
    <w:rsid w:val="006D40FD"/>
    <w:rsid w:val="006E0429"/>
    <w:rsid w:val="006E3051"/>
    <w:rsid w:val="007019CF"/>
    <w:rsid w:val="00724B11"/>
    <w:rsid w:val="00726534"/>
    <w:rsid w:val="00781B85"/>
    <w:rsid w:val="0078310A"/>
    <w:rsid w:val="007B23CC"/>
    <w:rsid w:val="007E76A4"/>
    <w:rsid w:val="007F07CD"/>
    <w:rsid w:val="007F1CC2"/>
    <w:rsid w:val="007F59AD"/>
    <w:rsid w:val="007F6170"/>
    <w:rsid w:val="007F78CC"/>
    <w:rsid w:val="008070EE"/>
    <w:rsid w:val="00811E4C"/>
    <w:rsid w:val="0081215F"/>
    <w:rsid w:val="00832BE9"/>
    <w:rsid w:val="00861A88"/>
    <w:rsid w:val="00865E24"/>
    <w:rsid w:val="008A0E5B"/>
    <w:rsid w:val="008A61B0"/>
    <w:rsid w:val="008A7CDF"/>
    <w:rsid w:val="008C22B2"/>
    <w:rsid w:val="008C2490"/>
    <w:rsid w:val="008C4E95"/>
    <w:rsid w:val="008D0EF8"/>
    <w:rsid w:val="008D7F21"/>
    <w:rsid w:val="008E7310"/>
    <w:rsid w:val="00901EFD"/>
    <w:rsid w:val="00903A93"/>
    <w:rsid w:val="009453CC"/>
    <w:rsid w:val="00952D17"/>
    <w:rsid w:val="00972909"/>
    <w:rsid w:val="00976CBF"/>
    <w:rsid w:val="009D0597"/>
    <w:rsid w:val="009D760F"/>
    <w:rsid w:val="009F35D1"/>
    <w:rsid w:val="009F7533"/>
    <w:rsid w:val="00A21031"/>
    <w:rsid w:val="00A25D8F"/>
    <w:rsid w:val="00A33E5F"/>
    <w:rsid w:val="00A4163D"/>
    <w:rsid w:val="00A512FA"/>
    <w:rsid w:val="00A673AA"/>
    <w:rsid w:val="00A7599D"/>
    <w:rsid w:val="00A82D83"/>
    <w:rsid w:val="00AC6961"/>
    <w:rsid w:val="00AD40CC"/>
    <w:rsid w:val="00AE05C2"/>
    <w:rsid w:val="00B005E9"/>
    <w:rsid w:val="00B209A2"/>
    <w:rsid w:val="00B21BFC"/>
    <w:rsid w:val="00B2329E"/>
    <w:rsid w:val="00B330B7"/>
    <w:rsid w:val="00B448D8"/>
    <w:rsid w:val="00B60835"/>
    <w:rsid w:val="00B679D7"/>
    <w:rsid w:val="00B818FF"/>
    <w:rsid w:val="00B874E0"/>
    <w:rsid w:val="00BD4ADF"/>
    <w:rsid w:val="00BE64E0"/>
    <w:rsid w:val="00BF1447"/>
    <w:rsid w:val="00BF146F"/>
    <w:rsid w:val="00BF6034"/>
    <w:rsid w:val="00C10024"/>
    <w:rsid w:val="00C11EEF"/>
    <w:rsid w:val="00C14692"/>
    <w:rsid w:val="00C304B6"/>
    <w:rsid w:val="00C31E87"/>
    <w:rsid w:val="00C62962"/>
    <w:rsid w:val="00C75F45"/>
    <w:rsid w:val="00C77ADB"/>
    <w:rsid w:val="00C91389"/>
    <w:rsid w:val="00CD6A59"/>
    <w:rsid w:val="00CE62A4"/>
    <w:rsid w:val="00D013D1"/>
    <w:rsid w:val="00D02AED"/>
    <w:rsid w:val="00D05F19"/>
    <w:rsid w:val="00D315CA"/>
    <w:rsid w:val="00D371C0"/>
    <w:rsid w:val="00D62E94"/>
    <w:rsid w:val="00D74F25"/>
    <w:rsid w:val="00D84153"/>
    <w:rsid w:val="00D92BE4"/>
    <w:rsid w:val="00D94794"/>
    <w:rsid w:val="00DA229F"/>
    <w:rsid w:val="00DB7CEB"/>
    <w:rsid w:val="00DC544F"/>
    <w:rsid w:val="00E446CD"/>
    <w:rsid w:val="00EA4DBA"/>
    <w:rsid w:val="00EB14D7"/>
    <w:rsid w:val="00ED596D"/>
    <w:rsid w:val="00EE0C75"/>
    <w:rsid w:val="00EE1787"/>
    <w:rsid w:val="00EE537E"/>
    <w:rsid w:val="00F34B79"/>
    <w:rsid w:val="00F54937"/>
    <w:rsid w:val="00F9217E"/>
    <w:rsid w:val="00F94D12"/>
    <w:rsid w:val="00FE5C04"/>
    <w:rsid w:val="00FF21A1"/>
    <w:rsid w:val="00FF79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67D0"/>
    <w:rPr>
      <w:rFonts w:eastAsiaTheme="minorEastAsia"/>
      <w:sz w:val="24"/>
      <w:szCs w:val="22"/>
      <w:lang w:val="nb-NO"/>
    </w:rPr>
  </w:style>
  <w:style w:type="paragraph" w:styleId="Heading1">
    <w:name w:val="heading 1"/>
    <w:basedOn w:val="Normal"/>
    <w:next w:val="Normal"/>
    <w:link w:val="Heading1Char"/>
    <w:uiPriority w:val="9"/>
    <w:qFormat/>
    <w:pPr>
      <w:keepNext/>
      <w:spacing w:line="276" w:lineRule="auto"/>
      <w:outlineLvl w:val="0"/>
    </w:pPr>
    <w:rPr>
      <w:rFonts w:eastAsia="Calibri"/>
      <w:b/>
      <w:bCs/>
      <w:u w:val="single"/>
      <w:lang w:eastAsia="en-US"/>
    </w:rPr>
  </w:style>
  <w:style w:type="paragraph" w:styleId="Heading2">
    <w:name w:val="heading 2"/>
    <w:basedOn w:val="Normal"/>
    <w:next w:val="Normal"/>
    <w:qFormat/>
    <w:pPr>
      <w:keepNext/>
      <w:spacing w:line="276" w:lineRule="auto"/>
      <w:outlineLvl w:val="1"/>
    </w:pPr>
    <w:rPr>
      <w:rFonts w:eastAsia="Calibri"/>
      <w:i/>
      <w:iCs/>
      <w:lang w:eastAsia="en-US"/>
    </w:rPr>
  </w:style>
  <w:style w:type="paragraph" w:styleId="Heading3">
    <w:name w:val="heading 3"/>
    <w:basedOn w:val="Normal"/>
    <w:next w:val="Normal"/>
    <w:qFormat/>
    <w:pPr>
      <w:keepNext/>
      <w:spacing w:line="276" w:lineRule="auto"/>
      <w:jc w:val="right"/>
      <w:outlineLvl w:val="2"/>
    </w:pPr>
    <w:rPr>
      <w:rFonts w:eastAsia="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spacing w:line="276" w:lineRule="auto"/>
    </w:pPr>
    <w:rPr>
      <w:rFonts w:eastAsia="Calibri"/>
      <w:lang w:eastAsia="en-US"/>
    </w:rPr>
  </w:style>
  <w:style w:type="paragraph" w:styleId="Header">
    <w:name w:val="header"/>
    <w:basedOn w:val="Normal"/>
    <w:pPr>
      <w:tabs>
        <w:tab w:val="center" w:pos="4819"/>
        <w:tab w:val="right" w:pos="9071"/>
      </w:tabs>
      <w:spacing w:line="276" w:lineRule="auto"/>
    </w:pPr>
    <w:rPr>
      <w:rFonts w:eastAsia="Calibri"/>
      <w:lang w:eastAsia="en-US"/>
    </w:rPr>
  </w:style>
  <w:style w:type="paragraph" w:customStyle="1" w:styleId="parametre">
    <w:name w:val="parametre"/>
    <w:basedOn w:val="Normal"/>
    <w:pPr>
      <w:tabs>
        <w:tab w:val="left" w:pos="3969"/>
      </w:tabs>
      <w:spacing w:line="276" w:lineRule="auto"/>
      <w:ind w:left="1491" w:hanging="357"/>
    </w:pPr>
    <w:rPr>
      <w:rFonts w:eastAsia="Calibri"/>
      <w:lang w:eastAsia="en-US"/>
    </w:rPr>
  </w:style>
  <w:style w:type="table" w:styleId="TableGrid">
    <w:name w:val="Table Grid"/>
    <w:basedOn w:val="TableNormal"/>
    <w:uiPriority w:val="59"/>
    <w:rsid w:val="001B46D6"/>
    <w:rPr>
      <w:rFonts w:ascii="Concorde BE Regular" w:hAnsi="Concorde BE Regul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7F78CC"/>
    <w:rPr>
      <w:sz w:val="16"/>
      <w:szCs w:val="16"/>
    </w:rPr>
  </w:style>
  <w:style w:type="paragraph" w:styleId="CommentText">
    <w:name w:val="annotation text"/>
    <w:basedOn w:val="Normal"/>
    <w:semiHidden/>
    <w:rsid w:val="007F78CC"/>
    <w:pPr>
      <w:spacing w:line="276" w:lineRule="auto"/>
    </w:pPr>
    <w:rPr>
      <w:rFonts w:eastAsia="Calibri"/>
      <w:lang w:eastAsia="en-US"/>
    </w:rPr>
  </w:style>
  <w:style w:type="paragraph" w:styleId="CommentSubject">
    <w:name w:val="annotation subject"/>
    <w:basedOn w:val="CommentText"/>
    <w:next w:val="CommentText"/>
    <w:semiHidden/>
    <w:rsid w:val="007F78CC"/>
    <w:rPr>
      <w:b/>
      <w:bCs/>
    </w:rPr>
  </w:style>
  <w:style w:type="paragraph" w:styleId="BalloonText">
    <w:name w:val="Balloon Text"/>
    <w:basedOn w:val="Normal"/>
    <w:semiHidden/>
    <w:rsid w:val="007F78CC"/>
    <w:pPr>
      <w:spacing w:line="276" w:lineRule="auto"/>
    </w:pPr>
    <w:rPr>
      <w:rFonts w:ascii="Tahoma" w:eastAsia="Calibri" w:hAnsi="Tahoma"/>
      <w:sz w:val="16"/>
      <w:szCs w:val="16"/>
      <w:lang w:eastAsia="en-US"/>
    </w:rPr>
  </w:style>
  <w:style w:type="paragraph" w:customStyle="1" w:styleId="PunktmUiO">
    <w:name w:val="Punktm. (UiO)"/>
    <w:basedOn w:val="Normal"/>
    <w:rsid w:val="00952D17"/>
    <w:pPr>
      <w:numPr>
        <w:numId w:val="1"/>
      </w:numPr>
      <w:tabs>
        <w:tab w:val="clear" w:pos="1428"/>
      </w:tabs>
      <w:spacing w:line="260" w:lineRule="atLeast"/>
      <w:ind w:left="284" w:hanging="284"/>
    </w:pPr>
    <w:rPr>
      <w:rFonts w:ascii="Concorde BE Regular" w:eastAsia="Calibri" w:hAnsi="Concorde BE Regular"/>
      <w:sz w:val="22"/>
      <w:lang w:eastAsia="nb-NO"/>
    </w:rPr>
  </w:style>
  <w:style w:type="character" w:styleId="PageNumber">
    <w:name w:val="page number"/>
    <w:basedOn w:val="DefaultParagraphFont"/>
    <w:rsid w:val="00AC6961"/>
  </w:style>
  <w:style w:type="character" w:customStyle="1" w:styleId="Heading1Char">
    <w:name w:val="Heading 1 Char"/>
    <w:link w:val="Heading1"/>
    <w:uiPriority w:val="9"/>
    <w:rsid w:val="002A330C"/>
    <w:rPr>
      <w:b/>
      <w:bCs/>
      <w:sz w:val="24"/>
      <w:u w:val="single"/>
      <w:lang w:val="nb-NO" w:eastAsia="en-US"/>
    </w:rPr>
  </w:style>
  <w:style w:type="paragraph" w:styleId="ListParagraph">
    <w:name w:val="List Paragraph"/>
    <w:basedOn w:val="Normal"/>
    <w:uiPriority w:val="34"/>
    <w:qFormat/>
    <w:rsid w:val="002A330C"/>
    <w:pPr>
      <w:spacing w:line="276" w:lineRule="auto"/>
      <w:ind w:left="720"/>
      <w:contextualSpacing/>
    </w:pPr>
    <w:rPr>
      <w:rFonts w:eastAsia="Calibri"/>
      <w:lang w:eastAsia="en-US"/>
    </w:rPr>
  </w:style>
  <w:style w:type="character" w:styleId="Hyperlink">
    <w:name w:val="Hyperlink"/>
    <w:basedOn w:val="DefaultParagraphFont"/>
    <w:rsid w:val="00D92B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67D0"/>
    <w:rPr>
      <w:rFonts w:eastAsiaTheme="minorEastAsia"/>
      <w:sz w:val="24"/>
      <w:szCs w:val="22"/>
      <w:lang w:val="nb-NO"/>
    </w:rPr>
  </w:style>
  <w:style w:type="paragraph" w:styleId="Heading1">
    <w:name w:val="heading 1"/>
    <w:basedOn w:val="Normal"/>
    <w:next w:val="Normal"/>
    <w:link w:val="Heading1Char"/>
    <w:uiPriority w:val="9"/>
    <w:qFormat/>
    <w:pPr>
      <w:keepNext/>
      <w:spacing w:line="276" w:lineRule="auto"/>
      <w:outlineLvl w:val="0"/>
    </w:pPr>
    <w:rPr>
      <w:rFonts w:eastAsia="Calibri"/>
      <w:b/>
      <w:bCs/>
      <w:u w:val="single"/>
      <w:lang w:eastAsia="en-US"/>
    </w:rPr>
  </w:style>
  <w:style w:type="paragraph" w:styleId="Heading2">
    <w:name w:val="heading 2"/>
    <w:basedOn w:val="Normal"/>
    <w:next w:val="Normal"/>
    <w:qFormat/>
    <w:pPr>
      <w:keepNext/>
      <w:spacing w:line="276" w:lineRule="auto"/>
      <w:outlineLvl w:val="1"/>
    </w:pPr>
    <w:rPr>
      <w:rFonts w:eastAsia="Calibri"/>
      <w:i/>
      <w:iCs/>
      <w:lang w:eastAsia="en-US"/>
    </w:rPr>
  </w:style>
  <w:style w:type="paragraph" w:styleId="Heading3">
    <w:name w:val="heading 3"/>
    <w:basedOn w:val="Normal"/>
    <w:next w:val="Normal"/>
    <w:qFormat/>
    <w:pPr>
      <w:keepNext/>
      <w:spacing w:line="276" w:lineRule="auto"/>
      <w:jc w:val="right"/>
      <w:outlineLvl w:val="2"/>
    </w:pPr>
    <w:rPr>
      <w:rFonts w:eastAsia="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spacing w:line="276" w:lineRule="auto"/>
    </w:pPr>
    <w:rPr>
      <w:rFonts w:eastAsia="Calibri"/>
      <w:lang w:eastAsia="en-US"/>
    </w:rPr>
  </w:style>
  <w:style w:type="paragraph" w:styleId="Header">
    <w:name w:val="header"/>
    <w:basedOn w:val="Normal"/>
    <w:pPr>
      <w:tabs>
        <w:tab w:val="center" w:pos="4819"/>
        <w:tab w:val="right" w:pos="9071"/>
      </w:tabs>
      <w:spacing w:line="276" w:lineRule="auto"/>
    </w:pPr>
    <w:rPr>
      <w:rFonts w:eastAsia="Calibri"/>
      <w:lang w:eastAsia="en-US"/>
    </w:rPr>
  </w:style>
  <w:style w:type="paragraph" w:customStyle="1" w:styleId="parametre">
    <w:name w:val="parametre"/>
    <w:basedOn w:val="Normal"/>
    <w:pPr>
      <w:tabs>
        <w:tab w:val="left" w:pos="3969"/>
      </w:tabs>
      <w:spacing w:line="276" w:lineRule="auto"/>
      <w:ind w:left="1491" w:hanging="357"/>
    </w:pPr>
    <w:rPr>
      <w:rFonts w:eastAsia="Calibri"/>
      <w:lang w:eastAsia="en-US"/>
    </w:rPr>
  </w:style>
  <w:style w:type="table" w:styleId="TableGrid">
    <w:name w:val="Table Grid"/>
    <w:basedOn w:val="TableNormal"/>
    <w:uiPriority w:val="59"/>
    <w:rsid w:val="001B46D6"/>
    <w:rPr>
      <w:rFonts w:ascii="Concorde BE Regular" w:hAnsi="Concorde BE Regul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7F78CC"/>
    <w:rPr>
      <w:sz w:val="16"/>
      <w:szCs w:val="16"/>
    </w:rPr>
  </w:style>
  <w:style w:type="paragraph" w:styleId="CommentText">
    <w:name w:val="annotation text"/>
    <w:basedOn w:val="Normal"/>
    <w:semiHidden/>
    <w:rsid w:val="007F78CC"/>
    <w:pPr>
      <w:spacing w:line="276" w:lineRule="auto"/>
    </w:pPr>
    <w:rPr>
      <w:rFonts w:eastAsia="Calibri"/>
      <w:lang w:eastAsia="en-US"/>
    </w:rPr>
  </w:style>
  <w:style w:type="paragraph" w:styleId="CommentSubject">
    <w:name w:val="annotation subject"/>
    <w:basedOn w:val="CommentText"/>
    <w:next w:val="CommentText"/>
    <w:semiHidden/>
    <w:rsid w:val="007F78CC"/>
    <w:rPr>
      <w:b/>
      <w:bCs/>
    </w:rPr>
  </w:style>
  <w:style w:type="paragraph" w:styleId="BalloonText">
    <w:name w:val="Balloon Text"/>
    <w:basedOn w:val="Normal"/>
    <w:semiHidden/>
    <w:rsid w:val="007F78CC"/>
    <w:pPr>
      <w:spacing w:line="276" w:lineRule="auto"/>
    </w:pPr>
    <w:rPr>
      <w:rFonts w:ascii="Tahoma" w:eastAsia="Calibri" w:hAnsi="Tahoma"/>
      <w:sz w:val="16"/>
      <w:szCs w:val="16"/>
      <w:lang w:eastAsia="en-US"/>
    </w:rPr>
  </w:style>
  <w:style w:type="paragraph" w:customStyle="1" w:styleId="PunktmUiO">
    <w:name w:val="Punktm. (UiO)"/>
    <w:basedOn w:val="Normal"/>
    <w:rsid w:val="00952D17"/>
    <w:pPr>
      <w:numPr>
        <w:numId w:val="1"/>
      </w:numPr>
      <w:tabs>
        <w:tab w:val="clear" w:pos="1428"/>
      </w:tabs>
      <w:spacing w:line="260" w:lineRule="atLeast"/>
      <w:ind w:left="284" w:hanging="284"/>
    </w:pPr>
    <w:rPr>
      <w:rFonts w:ascii="Concorde BE Regular" w:eastAsia="Calibri" w:hAnsi="Concorde BE Regular"/>
      <w:sz w:val="22"/>
      <w:lang w:eastAsia="nb-NO"/>
    </w:rPr>
  </w:style>
  <w:style w:type="character" w:styleId="PageNumber">
    <w:name w:val="page number"/>
    <w:basedOn w:val="DefaultParagraphFont"/>
    <w:rsid w:val="00AC6961"/>
  </w:style>
  <w:style w:type="character" w:customStyle="1" w:styleId="Heading1Char">
    <w:name w:val="Heading 1 Char"/>
    <w:link w:val="Heading1"/>
    <w:uiPriority w:val="9"/>
    <w:rsid w:val="002A330C"/>
    <w:rPr>
      <w:b/>
      <w:bCs/>
      <w:sz w:val="24"/>
      <w:u w:val="single"/>
      <w:lang w:val="nb-NO" w:eastAsia="en-US"/>
    </w:rPr>
  </w:style>
  <w:style w:type="paragraph" w:styleId="ListParagraph">
    <w:name w:val="List Paragraph"/>
    <w:basedOn w:val="Normal"/>
    <w:uiPriority w:val="34"/>
    <w:qFormat/>
    <w:rsid w:val="002A330C"/>
    <w:pPr>
      <w:spacing w:line="276" w:lineRule="auto"/>
      <w:ind w:left="720"/>
      <w:contextualSpacing/>
    </w:pPr>
    <w:rPr>
      <w:rFonts w:eastAsia="Calibri"/>
      <w:lang w:eastAsia="en-US"/>
    </w:rPr>
  </w:style>
  <w:style w:type="character" w:styleId="Hyperlink">
    <w:name w:val="Hyperlink"/>
    <w:basedOn w:val="DefaultParagraphFont"/>
    <w:rsid w:val="00D92B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JOBB\DNA%20Tissue%20Collection\Seminar%20-%20Forsendelse%20av%20biologisk%20materiale\Dokumenter%20til%20seminaret\Shipping%20doc%20-%20Loan%20-%20Ethanol%20material%20-%20No%20CITES%20speci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Shipping doc - Loan - Ethanol material - No CITES species.dotx</Template>
  <TotalTime>0</TotalTime>
  <Pages>1</Pages>
  <Words>254</Words>
  <Characters>1490</Characters>
  <Application>Microsoft Office Word</Application>
  <DocSecurity>0</DocSecurity>
  <Lines>12</Lines>
  <Paragraphs>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KHM-mal for MS Word</vt:lpstr>
    </vt:vector>
  </TitlesOfParts>
  <Company>KHM/UIO</Company>
  <LinksUpToDate>false</LinksUpToDate>
  <CharactersWithSpaces>1741</CharactersWithSpaces>
  <SharedDoc>false</SharedDoc>
  <HyperlinkBase>http://www.khm.uio.no/</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Shipping doc - Loan - Ethanol material - No CITES species</dc:title>
  <dc:creator>Lars Erik Johannessen</dc:creator>
  <cp:lastModifiedBy>Lars Erik Johannessen</cp:lastModifiedBy>
  <cp:revision>1</cp:revision>
  <cp:lastPrinted>2013-04-30T11:30:00Z</cp:lastPrinted>
  <dcterms:created xsi:type="dcterms:W3CDTF">2013-05-24T08:42:00Z</dcterms:created>
  <dcterms:modified xsi:type="dcterms:W3CDTF">2013-05-24T08:42:00Z</dcterms:modified>
</cp:coreProperties>
</file>