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0A" w:rsidRPr="00E434ED" w:rsidRDefault="00C915D0" w:rsidP="0045599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360"/>
      </w:pPr>
      <w:r w:rsidRPr="00C915D0">
        <w:t xml:space="preserve">Advice for field collection of </w:t>
      </w:r>
      <w:r>
        <w:t>DNA</w:t>
      </w:r>
      <w:r w:rsidRPr="00C915D0">
        <w:t xml:space="preserve"> samples</w:t>
      </w:r>
    </w:p>
    <w:p w:rsidR="00455994" w:rsidRPr="00455994" w:rsidRDefault="00E434ED" w:rsidP="00603AC3">
      <w:pPr>
        <w:pStyle w:val="Heading2"/>
      </w:pPr>
      <w:r>
        <w:t>Preamble</w:t>
      </w:r>
    </w:p>
    <w:p w:rsidR="00E434ED" w:rsidRDefault="00C915D0" w:rsidP="00E434ED">
      <w:pPr>
        <w:pStyle w:val="Body"/>
      </w:pPr>
      <w:r>
        <w:t>When collecting samples for the purpose of genetic analyses, it is important to treat the samples in a best possible way to maximize the chances of sucsessful extraction and further analyses of DNA. The current document provides some advice and guidelines for how to achieve this.</w:t>
      </w:r>
    </w:p>
    <w:p w:rsidR="00C915D0" w:rsidRDefault="00C915D0" w:rsidP="00E434ED">
      <w:pPr>
        <w:pStyle w:val="Body"/>
      </w:pPr>
    </w:p>
    <w:p w:rsidR="00C915D0" w:rsidRPr="00C915D0" w:rsidRDefault="00C915D0" w:rsidP="00C915D0">
      <w:pPr>
        <w:pStyle w:val="BulletList"/>
        <w:numPr>
          <w:ilvl w:val="0"/>
          <w:numId w:val="0"/>
        </w:numPr>
        <w:rPr>
          <w:lang w:val="en-US"/>
        </w:rPr>
      </w:pPr>
      <w:r w:rsidRPr="00C915D0">
        <w:rPr>
          <w:lang w:val="en-US"/>
        </w:rPr>
        <w:t xml:space="preserve">The </w:t>
      </w:r>
      <w:r>
        <w:rPr>
          <w:lang w:val="en-US"/>
        </w:rPr>
        <w:t xml:space="preserve">advice </w:t>
      </w:r>
      <w:r w:rsidRPr="00C915D0">
        <w:rPr>
          <w:lang w:val="en-US"/>
        </w:rPr>
        <w:t>have been compiled based on notably two external sources;</w:t>
      </w:r>
    </w:p>
    <w:p w:rsidR="00C915D0" w:rsidRPr="007F1B18" w:rsidRDefault="00C915D0" w:rsidP="00C915D0">
      <w:pPr>
        <w:pStyle w:val="BulletList"/>
        <w:numPr>
          <w:ilvl w:val="0"/>
          <w:numId w:val="16"/>
        </w:numPr>
        <w:spacing w:after="120" w:line="276" w:lineRule="auto"/>
        <w:jc w:val="both"/>
      </w:pPr>
      <w:r w:rsidRPr="007F1B18">
        <w:t>Protokoll for prøvemateriale for DNA strekkoding</w:t>
      </w:r>
      <w:r>
        <w:t xml:space="preserve"> (in Norwegian)</w:t>
      </w:r>
      <w:r w:rsidRPr="007F1B18">
        <w:t>, Norwegian Barcode of Life (NorBOL)</w:t>
      </w:r>
    </w:p>
    <w:p w:rsidR="00C915D0" w:rsidRPr="00C915D0" w:rsidRDefault="00C915D0" w:rsidP="00C915D0">
      <w:pPr>
        <w:pStyle w:val="BulletList"/>
        <w:numPr>
          <w:ilvl w:val="0"/>
          <w:numId w:val="16"/>
        </w:numPr>
        <w:spacing w:after="120" w:line="276" w:lineRule="auto"/>
        <w:jc w:val="both"/>
        <w:rPr>
          <w:lang w:val="en-US"/>
        </w:rPr>
      </w:pPr>
      <w:hyperlink r:id="rId8" w:history="1">
        <w:r w:rsidRPr="00C915D0">
          <w:rPr>
            <w:rStyle w:val="Hyperlink"/>
            <w:i/>
            <w:lang w:val="en-US"/>
          </w:rPr>
          <w:t>Instructions: How to collect specimens and preserve their DNA</w:t>
        </w:r>
      </w:hyperlink>
      <w:r w:rsidRPr="00C915D0">
        <w:rPr>
          <w:lang w:val="en-US"/>
        </w:rPr>
        <w:t>, National Center for Insect Biodiversity, NHM</w:t>
      </w:r>
    </w:p>
    <w:p w:rsidR="00C915D0" w:rsidRPr="00362C59" w:rsidRDefault="00C915D0" w:rsidP="00C915D0">
      <w:pPr>
        <w:pStyle w:val="Body"/>
      </w:pPr>
      <w:r w:rsidRPr="007F1B18">
        <w:t xml:space="preserve">See also the </w:t>
      </w:r>
      <w:r w:rsidRPr="007F1B18">
        <w:rPr>
          <w:i/>
        </w:rPr>
        <w:t>Manual on field recording techniques and protocols for All Taxa Biodiversity Inventories and Monitoring</w:t>
      </w:r>
      <w:r w:rsidRPr="007F1B18">
        <w:t xml:space="preserve">, freely available at </w:t>
      </w:r>
      <w:hyperlink r:id="rId9" w:history="1">
        <w:r w:rsidRPr="007F1B18">
          <w:rPr>
            <w:rStyle w:val="Hyperlink"/>
          </w:rPr>
          <w:t>http://www.abctaxa.be/volumes/volume-8-manual-atbi</w:t>
        </w:r>
      </w:hyperlink>
      <w:r w:rsidRPr="007F1B18">
        <w:t>.</w:t>
      </w:r>
    </w:p>
    <w:p w:rsidR="008A23E3" w:rsidRDefault="008A23E3" w:rsidP="008A23E3">
      <w:pPr>
        <w:rPr>
          <w:lang w:val="en-US"/>
        </w:rPr>
      </w:pPr>
    </w:p>
    <w:p w:rsidR="008A23E3" w:rsidRPr="00603AC3" w:rsidRDefault="005022BF" w:rsidP="00603AC3">
      <w:pPr>
        <w:pStyle w:val="Heading2"/>
      </w:pPr>
      <w:r w:rsidRPr="00603AC3">
        <w:t>Pro</w:t>
      </w:r>
      <w:r w:rsidR="00E434ED" w:rsidRPr="00603AC3">
        <w:t>cedure</w:t>
      </w:r>
    </w:p>
    <w:p w:rsidR="00C915D0" w:rsidRPr="00603AC3" w:rsidRDefault="00C915D0" w:rsidP="00603AC3">
      <w:pPr>
        <w:pStyle w:val="Heading3"/>
      </w:pPr>
      <w:r w:rsidRPr="00603AC3">
        <w:t>Animals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 xml:space="preserve">Use 96% ethanol (80–85% for fragile arthropods; avoid denatured alcohols) or RNAlater </w:t>
      </w:r>
    </w:p>
    <w:p w:rsidR="00C915D0" w:rsidRPr="007F1B18" w:rsidRDefault="00C915D0" w:rsidP="00C915D0">
      <w:pPr>
        <w:pStyle w:val="BulletList"/>
        <w:numPr>
          <w:ilvl w:val="0"/>
          <w:numId w:val="15"/>
        </w:numPr>
        <w:spacing w:after="120" w:line="276" w:lineRule="auto"/>
        <w:ind w:left="568" w:hanging="284"/>
        <w:jc w:val="both"/>
      </w:pPr>
      <w:r w:rsidRPr="00C915D0">
        <w:rPr>
          <w:lang w:val="en-US"/>
        </w:rPr>
        <w:t xml:space="preserve">If the samples contain much water, replace the original ethanol after 3–6 hours to maintain its concentration. Depending on the size and amount of water in the animal, consider replacing the ethanol several times during the first day or two. </w:t>
      </w:r>
      <w:r w:rsidRPr="007F1B18">
        <w:t>For very large animals, take a subsample for DNA analysis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Avoid formalin; if necessary for fixation, replace with ethanol as soon as possible and make a note about the use of formalin</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In general, if any other chemicals than ethanol have been used for fixation or other purposes, make a note about this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For smaller animals, like smaller insects, it may also be an alternative to dry the specimens quickly, using e.g. silica gel. Use sufficient silica to completely dry the animal within 24 hours. Keep the samples at low humidity until DNA can be extracted</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Keep samples dark and cold until they can be properly frozen to prevent DNA fragmentation</w:t>
      </w:r>
    </w:p>
    <w:p w:rsidR="00C915D0" w:rsidRDefault="00C915D0">
      <w:pPr>
        <w:spacing w:line="240" w:lineRule="auto"/>
        <w:jc w:val="left"/>
        <w:rPr>
          <w:b/>
          <w:lang w:val="nn-NO"/>
        </w:rPr>
      </w:pPr>
      <w:r>
        <w:br w:type="page"/>
      </w:r>
    </w:p>
    <w:p w:rsidR="00C915D0" w:rsidRPr="007F1B18" w:rsidRDefault="00C915D0" w:rsidP="00603AC3">
      <w:pPr>
        <w:pStyle w:val="Heading3"/>
      </w:pPr>
      <w:r w:rsidRPr="007F1B18">
        <w:lastRenderedPageBreak/>
        <w:t>Plants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Use silica gel to ensure rapid drying of the samples; the ratio of silica:plant material should be 5–10:1. Mix silica and plant material well. The sample should be completely dry within 24 hours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Sample fresh, green parts of the plant</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2–3 cm</w:t>
      </w:r>
      <w:r w:rsidRPr="00C915D0">
        <w:rPr>
          <w:vertAlign w:val="superscript"/>
          <w:lang w:val="en-US"/>
        </w:rPr>
        <w:t>2</w:t>
      </w:r>
      <w:r w:rsidRPr="00C915D0">
        <w:rPr>
          <w:lang w:val="en-US"/>
        </w:rPr>
        <w:t xml:space="preserve"> will normally be sufficient for 1–2 DNA extractions – make sure not to collect too litle!</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The drying will be more efficient if the sample is broken into smaller pieces, especially for succulent plants</w:t>
      </w:r>
    </w:p>
    <w:p w:rsidR="00C915D0" w:rsidRPr="00C915D0" w:rsidRDefault="00C915D0" w:rsidP="00C915D0">
      <w:pPr>
        <w:pStyle w:val="BulletList"/>
        <w:numPr>
          <w:ilvl w:val="0"/>
          <w:numId w:val="15"/>
        </w:numPr>
        <w:spacing w:after="120" w:line="276" w:lineRule="auto"/>
        <w:ind w:left="568" w:hanging="284"/>
        <w:jc w:val="both"/>
        <w:rPr>
          <w:lang w:val="en-US"/>
        </w:rPr>
      </w:pPr>
      <w:r w:rsidRPr="00C915D0">
        <w:rPr>
          <w:lang w:val="en-US"/>
        </w:rPr>
        <w:t>Keep samples dark and in plastic tubes or sealed zip-lock bags to keep them dry</w:t>
      </w:r>
    </w:p>
    <w:p w:rsidR="00C915D0" w:rsidRPr="007F1B18" w:rsidRDefault="00C915D0" w:rsidP="00C915D0">
      <w:pPr>
        <w:spacing w:after="200"/>
        <w:jc w:val="left"/>
        <w:rPr>
          <w:rFonts w:eastAsiaTheme="majorEastAsia"/>
          <w:b/>
          <w:bCs/>
          <w:color w:val="C00000"/>
          <w:sz w:val="28"/>
          <w:szCs w:val="26"/>
          <w:lang w:val="en-GB"/>
        </w:rPr>
      </w:pPr>
    </w:p>
    <w:p w:rsidR="00603AC3" w:rsidRPr="00603AC3" w:rsidRDefault="00603AC3" w:rsidP="00603AC3">
      <w:pPr>
        <w:pStyle w:val="Heading3"/>
      </w:pPr>
      <w:r w:rsidRPr="00603AC3">
        <w:t>Labelling of samples in the field</w:t>
      </w:r>
    </w:p>
    <w:p w:rsidR="00603AC3" w:rsidRPr="007F1B18" w:rsidRDefault="00603AC3" w:rsidP="00603AC3">
      <w:pPr>
        <w:rPr>
          <w:lang w:val="en-GB"/>
        </w:rPr>
      </w:pPr>
      <w:r w:rsidRPr="007F1B18">
        <w:rPr>
          <w:lang w:val="en-GB"/>
        </w:rPr>
        <w:t xml:space="preserve">Although conditions may be rough and time limited during field collection of samples, it is of utter importance to label the samples adequately. Using e.g. just a single number for identification of samples leaves absolutely no room for subsequent </w:t>
      </w:r>
      <w:r>
        <w:rPr>
          <w:lang w:val="en-GB"/>
        </w:rPr>
        <w:t xml:space="preserve">cross-checking and </w:t>
      </w:r>
      <w:r w:rsidRPr="007F1B18">
        <w:rPr>
          <w:lang w:val="en-GB"/>
        </w:rPr>
        <w:t xml:space="preserve">correction of any errors. </w:t>
      </w:r>
      <w:r>
        <w:rPr>
          <w:lang w:val="en-GB"/>
        </w:rPr>
        <w:t xml:space="preserve">It is therefore strongly advisable to label </w:t>
      </w:r>
      <w:r w:rsidRPr="007F1B18">
        <w:rPr>
          <w:lang w:val="en-GB"/>
        </w:rPr>
        <w:t xml:space="preserve">the samples with several independent pieces of information, </w:t>
      </w:r>
      <w:r>
        <w:rPr>
          <w:lang w:val="en-GB"/>
        </w:rPr>
        <w:t>to facilitate subsequent error detection and hopefully correction</w:t>
      </w:r>
      <w:r w:rsidRPr="007F1B18">
        <w:rPr>
          <w:lang w:val="en-GB"/>
        </w:rPr>
        <w:t>.</w:t>
      </w:r>
    </w:p>
    <w:p w:rsidR="00603AC3" w:rsidRPr="007F1B18" w:rsidRDefault="00603AC3" w:rsidP="00603AC3">
      <w:pPr>
        <w:rPr>
          <w:lang w:val="en-GB"/>
        </w:rPr>
      </w:pPr>
      <w:r>
        <w:rPr>
          <w:lang w:val="en-GB"/>
        </w:rPr>
        <w:t>Field samples should therefore include a</w:t>
      </w:r>
      <w:r w:rsidRPr="007F1B18">
        <w:rPr>
          <w:lang w:val="en-GB"/>
        </w:rPr>
        <w:t>t least the following information:</w:t>
      </w:r>
    </w:p>
    <w:p w:rsidR="00603AC3" w:rsidRPr="007F1B18" w:rsidRDefault="00603AC3" w:rsidP="00603AC3">
      <w:pPr>
        <w:pStyle w:val="BulletList"/>
        <w:numPr>
          <w:ilvl w:val="0"/>
          <w:numId w:val="15"/>
        </w:numPr>
        <w:spacing w:after="120" w:line="276" w:lineRule="auto"/>
        <w:ind w:left="568" w:hanging="284"/>
        <w:jc w:val="both"/>
      </w:pPr>
      <w:r w:rsidRPr="007F1B18">
        <w:t>Taxon</w:t>
      </w:r>
    </w:p>
    <w:p w:rsidR="00603AC3" w:rsidRPr="007F1B18" w:rsidRDefault="00603AC3" w:rsidP="00603AC3">
      <w:pPr>
        <w:pStyle w:val="BulletList"/>
        <w:numPr>
          <w:ilvl w:val="0"/>
          <w:numId w:val="15"/>
        </w:numPr>
        <w:spacing w:after="120" w:line="276" w:lineRule="auto"/>
        <w:ind w:left="568" w:hanging="284"/>
        <w:jc w:val="both"/>
      </w:pPr>
      <w:r w:rsidRPr="007F1B18">
        <w:t>Sample ID</w:t>
      </w:r>
    </w:p>
    <w:p w:rsidR="00603AC3" w:rsidRPr="007F1B18" w:rsidRDefault="00603AC3" w:rsidP="00603AC3">
      <w:pPr>
        <w:pStyle w:val="BulletList"/>
        <w:numPr>
          <w:ilvl w:val="0"/>
          <w:numId w:val="15"/>
        </w:numPr>
        <w:spacing w:after="120" w:line="276" w:lineRule="auto"/>
        <w:ind w:left="568" w:hanging="284"/>
        <w:jc w:val="both"/>
      </w:pPr>
      <w:r w:rsidRPr="007F1B18">
        <w:t>Locality</w:t>
      </w:r>
    </w:p>
    <w:p w:rsidR="00603AC3" w:rsidRPr="007F1B18" w:rsidRDefault="00603AC3" w:rsidP="00603AC3">
      <w:pPr>
        <w:pStyle w:val="BulletList"/>
        <w:numPr>
          <w:ilvl w:val="0"/>
          <w:numId w:val="15"/>
        </w:numPr>
        <w:spacing w:after="120" w:line="276" w:lineRule="auto"/>
        <w:ind w:left="568" w:hanging="284"/>
        <w:jc w:val="both"/>
      </w:pPr>
      <w:r w:rsidRPr="007F1B18">
        <w:t>Coordinates</w:t>
      </w:r>
    </w:p>
    <w:p w:rsidR="00603AC3" w:rsidRPr="007F1B18" w:rsidRDefault="00603AC3" w:rsidP="00603AC3">
      <w:pPr>
        <w:pStyle w:val="BulletList"/>
        <w:numPr>
          <w:ilvl w:val="0"/>
          <w:numId w:val="15"/>
        </w:numPr>
        <w:spacing w:after="120" w:line="276" w:lineRule="auto"/>
        <w:ind w:left="568" w:hanging="284"/>
        <w:jc w:val="both"/>
      </w:pPr>
      <w:r w:rsidRPr="007F1B18">
        <w:t>Collection date</w:t>
      </w:r>
    </w:p>
    <w:p w:rsidR="00603AC3" w:rsidRPr="007F1B18" w:rsidRDefault="00603AC3" w:rsidP="00603AC3">
      <w:pPr>
        <w:pStyle w:val="BulletList"/>
        <w:numPr>
          <w:ilvl w:val="0"/>
          <w:numId w:val="15"/>
        </w:numPr>
        <w:spacing w:after="120" w:line="276" w:lineRule="auto"/>
        <w:ind w:left="568" w:hanging="284"/>
        <w:jc w:val="both"/>
      </w:pPr>
      <w:r w:rsidRPr="007F1B18">
        <w:t>Collector</w:t>
      </w:r>
    </w:p>
    <w:p w:rsidR="00603AC3" w:rsidRPr="007F1B18" w:rsidRDefault="00603AC3" w:rsidP="00603AC3">
      <w:pPr>
        <w:pStyle w:val="BulletList"/>
        <w:numPr>
          <w:ilvl w:val="0"/>
          <w:numId w:val="0"/>
        </w:numPr>
      </w:pPr>
    </w:p>
    <w:p w:rsidR="00603AC3" w:rsidRDefault="00603AC3" w:rsidP="00603AC3">
      <w:pPr>
        <w:rPr>
          <w:lang w:val="en-GB"/>
        </w:rPr>
      </w:pPr>
      <w:r w:rsidRPr="007F1B18">
        <w:rPr>
          <w:lang w:val="en-GB"/>
        </w:rPr>
        <w:t>Pre-labelling of sample containers with some of the required information (e.g. running numbers/IDs, locality, collector, …) can save some time in the field.</w:t>
      </w:r>
    </w:p>
    <w:p w:rsidR="00603AC3" w:rsidRPr="007F1B18" w:rsidRDefault="00603AC3" w:rsidP="00603AC3">
      <w:pPr>
        <w:rPr>
          <w:lang w:val="en-GB"/>
        </w:rPr>
      </w:pPr>
    </w:p>
    <w:p w:rsidR="00C915D0" w:rsidRPr="00603AC3" w:rsidRDefault="00C915D0" w:rsidP="00603AC3">
      <w:pPr>
        <w:pStyle w:val="Heading3"/>
      </w:pPr>
      <w:r w:rsidRPr="00603AC3">
        <w:t>Geographical coordinates – what to include</w:t>
      </w:r>
    </w:p>
    <w:p w:rsidR="00C915D0" w:rsidRPr="007F1B18" w:rsidRDefault="00C915D0" w:rsidP="00C915D0">
      <w:pPr>
        <w:rPr>
          <w:lang w:val="en-GB"/>
        </w:rPr>
      </w:pPr>
      <w:r w:rsidRPr="007F1B18">
        <w:rPr>
          <w:lang w:val="en-GB"/>
        </w:rPr>
        <w:t>Everyone would agree that it is important to register the position (geographical coordinates) of sampling localities, yet many fail to do so properly.</w:t>
      </w:r>
    </w:p>
    <w:p w:rsidR="00C915D0" w:rsidRPr="007F1B18" w:rsidRDefault="00C915D0" w:rsidP="00C915D0">
      <w:pPr>
        <w:rPr>
          <w:lang w:val="en-GB"/>
        </w:rPr>
      </w:pPr>
      <w:r w:rsidRPr="007F1B18">
        <w:rPr>
          <w:lang w:val="en-GB"/>
        </w:rPr>
        <w:t>For a set of coordinates to be complete, it is not enough to include just the two groups of numbers in a UTM or MGRS reference, or in fact not even the degrees, minutes and seconds in a Lat/Long reference. Important information such as grid zone, 100,000-meter square identification and geodetic datum is often missing.</w:t>
      </w:r>
    </w:p>
    <w:p w:rsidR="00C915D0" w:rsidRPr="007F1B18" w:rsidRDefault="00C915D0" w:rsidP="00C915D0">
      <w:pPr>
        <w:rPr>
          <w:lang w:val="en-GB"/>
        </w:rPr>
      </w:pPr>
      <w:r w:rsidRPr="007F1B18">
        <w:rPr>
          <w:lang w:val="en-GB"/>
        </w:rPr>
        <w:t xml:space="preserve">Detailed information about coordinate systems, datums etc. can be found elsewhere; for coordinate systems links to Wikipedia are included in the table below, and for datums </w:t>
      </w:r>
      <w:hyperlink r:id="rId10" w:history="1">
        <w:r w:rsidRPr="007F1B18">
          <w:rPr>
            <w:rStyle w:val="Hyperlink"/>
            <w:lang w:val="en-GB"/>
          </w:rPr>
          <w:t>here</w:t>
        </w:r>
      </w:hyperlink>
      <w:r w:rsidRPr="007F1B18">
        <w:rPr>
          <w:lang w:val="en-GB"/>
        </w:rPr>
        <w:t>.</w:t>
      </w:r>
    </w:p>
    <w:p w:rsidR="00C915D0" w:rsidRPr="007F1B18" w:rsidRDefault="00C915D0" w:rsidP="00C915D0">
      <w:pPr>
        <w:rPr>
          <w:lang w:val="en-GB"/>
        </w:rPr>
      </w:pPr>
      <w:r w:rsidRPr="007F1B18">
        <w:rPr>
          <w:lang w:val="en-GB"/>
        </w:rPr>
        <w:t>Complete geographical references/coordinates should contain the following information (all examples</w:t>
      </w:r>
      <w:r>
        <w:rPr>
          <w:lang w:val="en-GB"/>
        </w:rPr>
        <w:t xml:space="preserve"> and precision figures referring </w:t>
      </w:r>
      <w:r w:rsidRPr="007F1B18">
        <w:rPr>
          <w:lang w:val="en-GB"/>
        </w:rPr>
        <w:t>to the southern end of the Zoological Museum building, NHM):</w:t>
      </w:r>
    </w:p>
    <w:p w:rsidR="00C915D0" w:rsidRDefault="00C915D0">
      <w:pPr>
        <w:spacing w:line="240" w:lineRule="auto"/>
        <w:jc w:val="left"/>
        <w:rPr>
          <w:lang w:val="en-GB"/>
        </w:rPr>
      </w:pPr>
      <w:r>
        <w:rPr>
          <w:lang w:val="en-GB"/>
        </w:rP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2741"/>
        <w:gridCol w:w="583"/>
        <w:gridCol w:w="1614"/>
        <w:gridCol w:w="3685"/>
      </w:tblGrid>
      <w:tr w:rsidR="00C915D0" w:rsidRPr="00C915D0" w:rsidTr="000D1F13">
        <w:tc>
          <w:tcPr>
            <w:tcW w:w="1833"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b/>
                <w:szCs w:val="24"/>
                <w:lang w:val="en-GB"/>
              </w:rPr>
            </w:pPr>
            <w:r w:rsidRPr="00C915D0">
              <w:rPr>
                <w:rFonts w:ascii="Times New Roman" w:hAnsi="Times New Roman"/>
                <w:b/>
                <w:szCs w:val="24"/>
                <w:lang w:val="en-GB"/>
              </w:rPr>
              <w:lastRenderedPageBreak/>
              <w:t>Required data</w:t>
            </w:r>
          </w:p>
        </w:tc>
        <w:tc>
          <w:tcPr>
            <w:tcW w:w="2741"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b/>
                <w:szCs w:val="24"/>
                <w:lang w:val="en-GB"/>
              </w:rPr>
            </w:pPr>
            <w:r w:rsidRPr="00C915D0">
              <w:rPr>
                <w:rFonts w:ascii="Times New Roman" w:hAnsi="Times New Roman"/>
                <w:b/>
                <w:szCs w:val="24"/>
                <w:lang w:val="en-GB"/>
              </w:rPr>
              <w:t>Examples</w:t>
            </w:r>
          </w:p>
        </w:tc>
        <w:tc>
          <w:tcPr>
            <w:tcW w:w="2197" w:type="dxa"/>
            <w:gridSpan w:val="2"/>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b/>
                <w:szCs w:val="24"/>
                <w:lang w:val="en-GB"/>
              </w:rPr>
            </w:pPr>
            <w:r w:rsidRPr="00C915D0">
              <w:rPr>
                <w:rFonts w:ascii="Times New Roman" w:hAnsi="Times New Roman"/>
                <w:b/>
                <w:szCs w:val="24"/>
                <w:lang w:val="en-GB"/>
              </w:rPr>
              <w:t>Precision</w:t>
            </w:r>
          </w:p>
        </w:tc>
        <w:tc>
          <w:tcPr>
            <w:tcW w:w="3685"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b/>
                <w:szCs w:val="24"/>
                <w:lang w:val="en-GB"/>
              </w:rPr>
            </w:pPr>
            <w:r w:rsidRPr="00C915D0">
              <w:rPr>
                <w:rFonts w:ascii="Times New Roman" w:hAnsi="Times New Roman"/>
                <w:b/>
                <w:szCs w:val="24"/>
                <w:lang w:val="en-GB"/>
              </w:rPr>
              <w:t>Comments</w:t>
            </w:r>
          </w:p>
        </w:tc>
      </w:tr>
      <w:tr w:rsidR="00C915D0" w:rsidRPr="00C915D0" w:rsidTr="000D1F13">
        <w:tc>
          <w:tcPr>
            <w:tcW w:w="10456" w:type="dxa"/>
            <w:gridSpan w:val="5"/>
            <w:tcBorders>
              <w:top w:val="single" w:sz="4" w:space="0" w:color="auto"/>
            </w:tcBorders>
          </w:tcPr>
          <w:p w:rsidR="00C915D0" w:rsidRPr="00C915D0" w:rsidRDefault="00C915D0" w:rsidP="000D1F13">
            <w:pPr>
              <w:jc w:val="left"/>
              <w:rPr>
                <w:rFonts w:ascii="Times New Roman" w:hAnsi="Times New Roman"/>
                <w:b/>
                <w:szCs w:val="24"/>
                <w:lang w:val="en-GB"/>
              </w:rPr>
            </w:pPr>
          </w:p>
        </w:tc>
      </w:tr>
      <w:tr w:rsidR="00C915D0" w:rsidRPr="00C915D0" w:rsidTr="000D1F13">
        <w:tc>
          <w:tcPr>
            <w:tcW w:w="5157" w:type="dxa"/>
            <w:gridSpan w:val="3"/>
            <w:tcBorders>
              <w:bottom w:val="single" w:sz="4" w:space="0" w:color="auto"/>
            </w:tcBorders>
          </w:tcPr>
          <w:p w:rsidR="00C915D0" w:rsidRPr="00C915D0" w:rsidRDefault="00C915D0" w:rsidP="000D1F13">
            <w:pPr>
              <w:tabs>
                <w:tab w:val="right" w:pos="10206"/>
              </w:tabs>
              <w:jc w:val="left"/>
              <w:rPr>
                <w:rFonts w:ascii="Times New Roman" w:hAnsi="Times New Roman"/>
                <w:b/>
                <w:szCs w:val="24"/>
                <w:lang w:val="en-GB"/>
              </w:rPr>
            </w:pPr>
            <w:r w:rsidRPr="00C915D0">
              <w:rPr>
                <w:rFonts w:ascii="Times New Roman" w:hAnsi="Times New Roman"/>
                <w:b/>
                <w:color w:val="C00000"/>
                <w:szCs w:val="24"/>
                <w:lang w:val="en-GB"/>
              </w:rPr>
              <w:t>Lat/Long (Latitude &amp; Longitude)</w:t>
            </w:r>
          </w:p>
        </w:tc>
        <w:tc>
          <w:tcPr>
            <w:tcW w:w="5299" w:type="dxa"/>
            <w:gridSpan w:val="2"/>
            <w:tcBorders>
              <w:bottom w:val="single" w:sz="4" w:space="0" w:color="auto"/>
            </w:tcBorders>
          </w:tcPr>
          <w:p w:rsidR="00C915D0" w:rsidRPr="00C915D0" w:rsidRDefault="00C915D0" w:rsidP="000D1F13">
            <w:pPr>
              <w:tabs>
                <w:tab w:val="right" w:pos="10206"/>
              </w:tabs>
              <w:jc w:val="right"/>
              <w:rPr>
                <w:rFonts w:ascii="Times New Roman" w:hAnsi="Times New Roman"/>
                <w:b/>
                <w:szCs w:val="24"/>
                <w:lang w:val="en-GB"/>
              </w:rPr>
            </w:pPr>
            <w:hyperlink r:id="rId11" w:history="1">
              <w:r w:rsidRPr="00C915D0">
                <w:rPr>
                  <w:rStyle w:val="Hyperlink"/>
                  <w:rFonts w:ascii="Times New Roman" w:hAnsi="Times New Roman"/>
                  <w:b/>
                  <w:szCs w:val="24"/>
                  <w:lang w:val="en-GB"/>
                </w:rPr>
                <w:t>Wikipedia</w:t>
              </w:r>
            </w:hyperlink>
          </w:p>
        </w:tc>
      </w:tr>
      <w:tr w:rsidR="00C915D0" w:rsidRPr="00C915D0" w:rsidTr="000D1F13">
        <w:tc>
          <w:tcPr>
            <w:tcW w:w="1833"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Latitude &amp; longitude</w:t>
            </w:r>
          </w:p>
        </w:tc>
        <w:tc>
          <w:tcPr>
            <w:tcW w:w="2741"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59.91948N, 10.77111E</w:t>
            </w:r>
          </w:p>
          <w:p w:rsidR="00C915D0" w:rsidRPr="00C915D0" w:rsidRDefault="00C915D0" w:rsidP="00C915D0">
            <w:pPr>
              <w:jc w:val="left"/>
              <w:rPr>
                <w:rFonts w:ascii="Times New Roman" w:hAnsi="Times New Roman"/>
                <w:szCs w:val="24"/>
                <w:lang w:val="en-GB"/>
              </w:rPr>
            </w:pPr>
          </w:p>
          <w:p w:rsidR="00C915D0" w:rsidRPr="00C915D0" w:rsidRDefault="00C915D0" w:rsidP="00C915D0">
            <w:pPr>
              <w:jc w:val="left"/>
              <w:rPr>
                <w:rFonts w:ascii="Times New Roman" w:hAnsi="Times New Roman"/>
                <w:szCs w:val="24"/>
                <w:lang w:val="en-GB"/>
              </w:rPr>
            </w:pPr>
          </w:p>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59 55.169N, 10 46.267E</w:t>
            </w:r>
          </w:p>
          <w:p w:rsidR="00C915D0" w:rsidRPr="00C915D0" w:rsidRDefault="00C915D0" w:rsidP="00C915D0">
            <w:pPr>
              <w:jc w:val="left"/>
              <w:rPr>
                <w:rFonts w:ascii="Times New Roman" w:hAnsi="Times New Roman"/>
                <w:szCs w:val="24"/>
                <w:lang w:val="en-GB"/>
              </w:rPr>
            </w:pPr>
          </w:p>
          <w:p w:rsidR="00C915D0" w:rsidRPr="00C915D0" w:rsidRDefault="00C915D0" w:rsidP="00C915D0">
            <w:pPr>
              <w:jc w:val="left"/>
              <w:rPr>
                <w:rFonts w:ascii="Times New Roman" w:hAnsi="Times New Roman"/>
                <w:szCs w:val="24"/>
                <w:lang w:val="en-GB"/>
              </w:rPr>
            </w:pPr>
          </w:p>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59 55 10.1N, 10 46 16.0E</w:t>
            </w:r>
          </w:p>
        </w:tc>
        <w:tc>
          <w:tcPr>
            <w:tcW w:w="2197" w:type="dxa"/>
            <w:gridSpan w:val="2"/>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s-ES"/>
              </w:rPr>
            </w:pPr>
            <w:r w:rsidRPr="00C915D0">
              <w:rPr>
                <w:rFonts w:ascii="Times New Roman" w:hAnsi="Times New Roman"/>
                <w:szCs w:val="24"/>
                <w:lang w:val="es-ES"/>
              </w:rPr>
              <w:t>4 decimals: &lt; 11 m</w:t>
            </w:r>
          </w:p>
          <w:p w:rsidR="00C915D0" w:rsidRPr="00C915D0" w:rsidRDefault="00C915D0" w:rsidP="00C915D0">
            <w:pPr>
              <w:jc w:val="left"/>
              <w:rPr>
                <w:rFonts w:ascii="Times New Roman" w:hAnsi="Times New Roman"/>
                <w:szCs w:val="24"/>
                <w:lang w:val="es-ES"/>
              </w:rPr>
            </w:pPr>
            <w:r w:rsidRPr="00C915D0">
              <w:rPr>
                <w:rFonts w:ascii="Times New Roman" w:hAnsi="Times New Roman"/>
                <w:szCs w:val="24"/>
                <w:lang w:val="es-ES"/>
              </w:rPr>
              <w:t>3 decimals: &lt; 111 m</w:t>
            </w:r>
          </w:p>
          <w:p w:rsidR="00C915D0" w:rsidRPr="00C915D0" w:rsidRDefault="00C915D0" w:rsidP="00C915D0">
            <w:pPr>
              <w:jc w:val="left"/>
              <w:rPr>
                <w:rFonts w:ascii="Times New Roman" w:hAnsi="Times New Roman"/>
                <w:szCs w:val="24"/>
                <w:lang w:val="es-ES"/>
              </w:rPr>
            </w:pPr>
          </w:p>
          <w:p w:rsidR="00C915D0" w:rsidRPr="00C915D0" w:rsidRDefault="00C915D0" w:rsidP="00C915D0">
            <w:pPr>
              <w:jc w:val="left"/>
              <w:rPr>
                <w:rFonts w:ascii="Times New Roman" w:hAnsi="Times New Roman"/>
                <w:szCs w:val="24"/>
                <w:lang w:val="es-ES"/>
              </w:rPr>
            </w:pPr>
            <w:r w:rsidRPr="00C915D0">
              <w:rPr>
                <w:rFonts w:ascii="Times New Roman" w:hAnsi="Times New Roman"/>
                <w:szCs w:val="24"/>
                <w:lang w:val="es-ES"/>
              </w:rPr>
              <w:t>2 decimals: &lt; 20 m</w:t>
            </w:r>
          </w:p>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1 decimal: &lt; 185 m</w:t>
            </w:r>
          </w:p>
          <w:p w:rsidR="00C915D0" w:rsidRPr="00C915D0" w:rsidRDefault="00C915D0" w:rsidP="00C915D0">
            <w:pPr>
              <w:jc w:val="left"/>
              <w:rPr>
                <w:rFonts w:ascii="Times New Roman" w:hAnsi="Times New Roman"/>
                <w:szCs w:val="24"/>
                <w:lang w:val="en-GB"/>
              </w:rPr>
            </w:pPr>
          </w:p>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1 decimal: &lt; 3 m</w:t>
            </w:r>
          </w:p>
        </w:tc>
        <w:tc>
          <w:tcPr>
            <w:tcW w:w="3685"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 xml:space="preserve">Alternative notations: Decimal degrees (D), Degrees &amp; decimal minutes (DM) and Degrees, minutes &amp; decimal seconds (DMS). </w:t>
            </w:r>
          </w:p>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Always remember to include N or S AND E or W</w:t>
            </w:r>
          </w:p>
        </w:tc>
      </w:tr>
      <w:tr w:rsidR="00C915D0" w:rsidRPr="00C915D0" w:rsidTr="000D1F13">
        <w:tc>
          <w:tcPr>
            <w:tcW w:w="1833"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Geodetic datum</w:t>
            </w:r>
          </w:p>
        </w:tc>
        <w:tc>
          <w:tcPr>
            <w:tcW w:w="2741"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r w:rsidRPr="00C915D0">
              <w:rPr>
                <w:rFonts w:ascii="Times New Roman" w:hAnsi="Times New Roman"/>
                <w:szCs w:val="24"/>
                <w:lang w:val="en-GB"/>
              </w:rPr>
              <w:t>WGS84</w:t>
            </w:r>
          </w:p>
        </w:tc>
        <w:tc>
          <w:tcPr>
            <w:tcW w:w="2197" w:type="dxa"/>
            <w:gridSpan w:val="2"/>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p>
        </w:tc>
        <w:tc>
          <w:tcPr>
            <w:tcW w:w="3685" w:type="dxa"/>
            <w:tcBorders>
              <w:top w:val="single" w:sz="4" w:space="0" w:color="auto"/>
              <w:bottom w:val="single" w:sz="4" w:space="0" w:color="auto"/>
            </w:tcBorders>
          </w:tcPr>
          <w:p w:rsidR="00C915D0" w:rsidRPr="00C915D0" w:rsidRDefault="00C915D0" w:rsidP="00C915D0">
            <w:pPr>
              <w:jc w:val="left"/>
              <w:rPr>
                <w:rFonts w:ascii="Times New Roman" w:hAnsi="Times New Roman"/>
                <w:szCs w:val="24"/>
                <w:lang w:val="en-GB"/>
              </w:rPr>
            </w:pPr>
          </w:p>
        </w:tc>
      </w:tr>
      <w:tr w:rsidR="00C915D0" w:rsidRPr="00C915D0" w:rsidTr="000D1F13">
        <w:tc>
          <w:tcPr>
            <w:tcW w:w="10456" w:type="dxa"/>
            <w:gridSpan w:val="5"/>
            <w:tcBorders>
              <w:top w:val="single" w:sz="4" w:space="0" w:color="auto"/>
            </w:tcBorders>
          </w:tcPr>
          <w:p w:rsidR="00C915D0" w:rsidRPr="00C915D0" w:rsidRDefault="00C915D0" w:rsidP="000D1F13">
            <w:pPr>
              <w:jc w:val="left"/>
              <w:rPr>
                <w:rFonts w:ascii="Times New Roman" w:hAnsi="Times New Roman"/>
                <w:b/>
                <w:szCs w:val="24"/>
                <w:lang w:val="en-GB"/>
              </w:rPr>
            </w:pPr>
          </w:p>
        </w:tc>
      </w:tr>
      <w:tr w:rsidR="00C915D0" w:rsidRPr="00C915D0" w:rsidTr="000D1F13">
        <w:tc>
          <w:tcPr>
            <w:tcW w:w="5157" w:type="dxa"/>
            <w:gridSpan w:val="3"/>
            <w:tcBorders>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b/>
                <w:szCs w:val="24"/>
                <w:lang w:val="en-GB"/>
              </w:rPr>
            </w:pPr>
            <w:r w:rsidRPr="00C915D0">
              <w:rPr>
                <w:rFonts w:ascii="Times New Roman" w:hAnsi="Times New Roman"/>
                <w:b/>
                <w:color w:val="C00000"/>
                <w:szCs w:val="24"/>
                <w:lang w:val="en-GB"/>
              </w:rPr>
              <w:t>MGRS (Military Grid Reference System)</w:t>
            </w:r>
          </w:p>
        </w:tc>
        <w:tc>
          <w:tcPr>
            <w:tcW w:w="5299" w:type="dxa"/>
            <w:gridSpan w:val="2"/>
            <w:tcBorders>
              <w:bottom w:val="single" w:sz="4" w:space="0" w:color="auto"/>
            </w:tcBorders>
            <w:shd w:val="clear" w:color="auto" w:fill="D9D9D9" w:themeFill="background1" w:themeFillShade="D9"/>
          </w:tcPr>
          <w:p w:rsidR="00C915D0" w:rsidRPr="00C915D0" w:rsidRDefault="00C915D0" w:rsidP="000D1F13">
            <w:pPr>
              <w:jc w:val="right"/>
              <w:rPr>
                <w:rFonts w:ascii="Times New Roman" w:hAnsi="Times New Roman"/>
                <w:b/>
                <w:szCs w:val="24"/>
                <w:lang w:val="en-GB"/>
              </w:rPr>
            </w:pPr>
            <w:hyperlink r:id="rId12" w:history="1">
              <w:r w:rsidRPr="00C915D0">
                <w:rPr>
                  <w:rStyle w:val="Hyperlink"/>
                  <w:rFonts w:ascii="Times New Roman" w:hAnsi="Times New Roman"/>
                  <w:b/>
                  <w:szCs w:val="24"/>
                  <w:lang w:val="en-GB"/>
                </w:rPr>
                <w:t>Wikipedia</w:t>
              </w:r>
            </w:hyperlink>
          </w:p>
        </w:tc>
      </w:tr>
      <w:tr w:rsidR="00C915D0" w:rsidRPr="00C915D0" w:rsidTr="000D1F13">
        <w:tc>
          <w:tcPr>
            <w:tcW w:w="1833"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Grid zone indicator</w:t>
            </w:r>
          </w:p>
        </w:tc>
        <w:tc>
          <w:tcPr>
            <w:tcW w:w="2741"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32V</w:t>
            </w:r>
          </w:p>
        </w:tc>
        <w:tc>
          <w:tcPr>
            <w:tcW w:w="2197" w:type="dxa"/>
            <w:gridSpan w:val="2"/>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r>
      <w:tr w:rsidR="00C915D0" w:rsidRPr="00C915D0" w:rsidTr="000D1F13">
        <w:tc>
          <w:tcPr>
            <w:tcW w:w="1833"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100.000-meter square identifier</w:t>
            </w:r>
          </w:p>
        </w:tc>
        <w:tc>
          <w:tcPr>
            <w:tcW w:w="2741"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NM</w:t>
            </w:r>
          </w:p>
        </w:tc>
        <w:tc>
          <w:tcPr>
            <w:tcW w:w="2197" w:type="dxa"/>
            <w:gridSpan w:val="2"/>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r>
      <w:tr w:rsidR="00C915D0" w:rsidRPr="00C915D0" w:rsidTr="000D1F13">
        <w:tc>
          <w:tcPr>
            <w:tcW w:w="1833"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Easting &amp; Northing</w:t>
            </w:r>
          </w:p>
        </w:tc>
        <w:tc>
          <w:tcPr>
            <w:tcW w:w="2741"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99021, 43768</w:t>
            </w:r>
          </w:p>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990, 438</w:t>
            </w:r>
          </w:p>
        </w:tc>
        <w:tc>
          <w:tcPr>
            <w:tcW w:w="2197" w:type="dxa"/>
            <w:gridSpan w:val="2"/>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1 m</w:t>
            </w:r>
          </w:p>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100 m</w:t>
            </w:r>
          </w:p>
        </w:tc>
        <w:tc>
          <w:tcPr>
            <w:tcW w:w="3685"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Number of digits determines precision level</w:t>
            </w:r>
          </w:p>
        </w:tc>
      </w:tr>
      <w:tr w:rsidR="00C915D0" w:rsidRPr="00C915D0" w:rsidTr="000D1F13">
        <w:tc>
          <w:tcPr>
            <w:tcW w:w="1833"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Geodetic datum</w:t>
            </w:r>
          </w:p>
        </w:tc>
        <w:tc>
          <w:tcPr>
            <w:tcW w:w="2741"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WGS84</w:t>
            </w:r>
          </w:p>
        </w:tc>
        <w:tc>
          <w:tcPr>
            <w:tcW w:w="2197" w:type="dxa"/>
            <w:gridSpan w:val="2"/>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shd w:val="clear" w:color="auto" w:fill="D9D9D9" w:themeFill="background1" w:themeFillShade="D9"/>
          </w:tcPr>
          <w:p w:rsidR="00C915D0" w:rsidRPr="00C915D0" w:rsidRDefault="00C915D0" w:rsidP="000D1F13">
            <w:pPr>
              <w:jc w:val="left"/>
              <w:rPr>
                <w:rFonts w:ascii="Times New Roman" w:hAnsi="Times New Roman"/>
                <w:szCs w:val="24"/>
                <w:lang w:val="en-GB"/>
              </w:rPr>
            </w:pPr>
          </w:p>
        </w:tc>
      </w:tr>
      <w:tr w:rsidR="00C915D0" w:rsidRPr="00C915D0" w:rsidTr="000D1F13">
        <w:tc>
          <w:tcPr>
            <w:tcW w:w="10456" w:type="dxa"/>
            <w:gridSpan w:val="5"/>
            <w:tcBorders>
              <w:top w:val="single" w:sz="4" w:space="0" w:color="auto"/>
            </w:tcBorders>
          </w:tcPr>
          <w:p w:rsidR="00C915D0" w:rsidRPr="00C915D0" w:rsidRDefault="00C915D0" w:rsidP="000D1F13">
            <w:pPr>
              <w:jc w:val="left"/>
              <w:rPr>
                <w:rFonts w:ascii="Times New Roman" w:hAnsi="Times New Roman"/>
                <w:b/>
                <w:szCs w:val="24"/>
                <w:lang w:val="en-GB"/>
              </w:rPr>
            </w:pPr>
          </w:p>
        </w:tc>
      </w:tr>
      <w:tr w:rsidR="00C915D0" w:rsidRPr="00C915D0" w:rsidTr="000D1F13">
        <w:tc>
          <w:tcPr>
            <w:tcW w:w="5157" w:type="dxa"/>
            <w:gridSpan w:val="3"/>
            <w:tcBorders>
              <w:bottom w:val="single" w:sz="4" w:space="0" w:color="auto"/>
            </w:tcBorders>
          </w:tcPr>
          <w:p w:rsidR="00C915D0" w:rsidRPr="00C915D0" w:rsidRDefault="00C915D0" w:rsidP="000D1F13">
            <w:pPr>
              <w:jc w:val="left"/>
              <w:rPr>
                <w:rFonts w:ascii="Times New Roman" w:hAnsi="Times New Roman"/>
                <w:b/>
                <w:szCs w:val="24"/>
                <w:lang w:val="en-GB"/>
              </w:rPr>
            </w:pPr>
            <w:r w:rsidRPr="00C915D0">
              <w:rPr>
                <w:rFonts w:ascii="Times New Roman" w:hAnsi="Times New Roman"/>
                <w:b/>
                <w:color w:val="C00000"/>
                <w:szCs w:val="24"/>
                <w:lang w:val="en-GB"/>
              </w:rPr>
              <w:t>UTM (Universal Transverse Mercator)</w:t>
            </w:r>
          </w:p>
        </w:tc>
        <w:tc>
          <w:tcPr>
            <w:tcW w:w="5299" w:type="dxa"/>
            <w:gridSpan w:val="2"/>
            <w:tcBorders>
              <w:bottom w:val="single" w:sz="4" w:space="0" w:color="auto"/>
            </w:tcBorders>
          </w:tcPr>
          <w:p w:rsidR="00C915D0" w:rsidRPr="00C915D0" w:rsidRDefault="00C915D0" w:rsidP="000D1F13">
            <w:pPr>
              <w:jc w:val="right"/>
              <w:rPr>
                <w:rFonts w:ascii="Times New Roman" w:hAnsi="Times New Roman"/>
                <w:b/>
                <w:szCs w:val="24"/>
                <w:lang w:val="en-GB"/>
              </w:rPr>
            </w:pPr>
            <w:hyperlink r:id="rId13" w:history="1">
              <w:r w:rsidRPr="00C915D0">
                <w:rPr>
                  <w:rStyle w:val="Hyperlink"/>
                  <w:rFonts w:ascii="Times New Roman" w:hAnsi="Times New Roman"/>
                  <w:b/>
                  <w:szCs w:val="24"/>
                  <w:lang w:val="en-GB"/>
                </w:rPr>
                <w:t>Wikipedia</w:t>
              </w:r>
            </w:hyperlink>
          </w:p>
        </w:tc>
      </w:tr>
      <w:tr w:rsidR="00C915D0" w:rsidRPr="00C915D0" w:rsidTr="000D1F13">
        <w:tc>
          <w:tcPr>
            <w:tcW w:w="1833"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Grid zone indicator</w:t>
            </w:r>
          </w:p>
        </w:tc>
        <w:tc>
          <w:tcPr>
            <w:tcW w:w="2741"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32V</w:t>
            </w:r>
          </w:p>
        </w:tc>
        <w:tc>
          <w:tcPr>
            <w:tcW w:w="2197" w:type="dxa"/>
            <w:gridSpan w:val="2"/>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p>
        </w:tc>
      </w:tr>
      <w:tr w:rsidR="00C915D0" w:rsidRPr="00C915D0" w:rsidTr="000D1F13">
        <w:tc>
          <w:tcPr>
            <w:tcW w:w="1833"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Easting &amp; Northing</w:t>
            </w:r>
          </w:p>
        </w:tc>
        <w:tc>
          <w:tcPr>
            <w:tcW w:w="2741"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599021, 6643768</w:t>
            </w:r>
          </w:p>
        </w:tc>
        <w:tc>
          <w:tcPr>
            <w:tcW w:w="2197" w:type="dxa"/>
            <w:gridSpan w:val="2"/>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 xml:space="preserve">Number of digits is fixed – </w:t>
            </w:r>
            <w:r w:rsidRPr="00C915D0">
              <w:rPr>
                <w:rFonts w:ascii="Times New Roman" w:hAnsi="Times New Roman"/>
                <w:i/>
                <w:szCs w:val="24"/>
                <w:lang w:val="en-GB"/>
              </w:rPr>
              <w:t>i.e. do not manipulate this!</w:t>
            </w:r>
            <w:r w:rsidRPr="00C915D0">
              <w:rPr>
                <w:rFonts w:ascii="Times New Roman" w:hAnsi="Times New Roman"/>
                <w:szCs w:val="24"/>
                <w:lang w:val="en-GB"/>
              </w:rPr>
              <w:t xml:space="preserve"> - and has no relation to precision level</w:t>
            </w:r>
          </w:p>
        </w:tc>
      </w:tr>
      <w:tr w:rsidR="00C915D0" w:rsidRPr="00C915D0" w:rsidTr="000D1F13">
        <w:tc>
          <w:tcPr>
            <w:tcW w:w="1833"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Geodetic datum</w:t>
            </w:r>
          </w:p>
        </w:tc>
        <w:tc>
          <w:tcPr>
            <w:tcW w:w="2741"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r w:rsidRPr="00C915D0">
              <w:rPr>
                <w:rFonts w:ascii="Times New Roman" w:hAnsi="Times New Roman"/>
                <w:szCs w:val="24"/>
                <w:lang w:val="en-GB"/>
              </w:rPr>
              <w:t>WGS84</w:t>
            </w:r>
          </w:p>
        </w:tc>
        <w:tc>
          <w:tcPr>
            <w:tcW w:w="2197" w:type="dxa"/>
            <w:gridSpan w:val="2"/>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p>
        </w:tc>
        <w:tc>
          <w:tcPr>
            <w:tcW w:w="3685" w:type="dxa"/>
            <w:tcBorders>
              <w:top w:val="single" w:sz="4" w:space="0" w:color="auto"/>
              <w:bottom w:val="single" w:sz="4" w:space="0" w:color="auto"/>
            </w:tcBorders>
          </w:tcPr>
          <w:p w:rsidR="00C915D0" w:rsidRPr="00C915D0" w:rsidRDefault="00C915D0" w:rsidP="000D1F13">
            <w:pPr>
              <w:jc w:val="left"/>
              <w:rPr>
                <w:rFonts w:ascii="Times New Roman" w:hAnsi="Times New Roman"/>
                <w:szCs w:val="24"/>
                <w:lang w:val="en-GB"/>
              </w:rPr>
            </w:pPr>
          </w:p>
        </w:tc>
      </w:tr>
    </w:tbl>
    <w:p w:rsidR="00C915D0" w:rsidRPr="007F1B18" w:rsidRDefault="00C915D0" w:rsidP="00C915D0">
      <w:pPr>
        <w:rPr>
          <w:lang w:val="en-GB"/>
        </w:rPr>
      </w:pPr>
    </w:p>
    <w:p w:rsidR="00C915D0" w:rsidRDefault="00C915D0" w:rsidP="00C915D0">
      <w:pPr>
        <w:rPr>
          <w:lang w:val="en-GB"/>
        </w:rPr>
      </w:pPr>
      <w:r w:rsidRPr="008F7A78">
        <w:rPr>
          <w:b/>
          <w:lang w:val="en-GB"/>
        </w:rPr>
        <w:t>The preferred coordinate format of the DNA Bank is Lat/long</w:t>
      </w:r>
      <w:r w:rsidRPr="007F1B18">
        <w:rPr>
          <w:lang w:val="en-GB"/>
        </w:rPr>
        <w:t xml:space="preserve">, but </w:t>
      </w:r>
      <w:r>
        <w:rPr>
          <w:lang w:val="en-GB"/>
        </w:rPr>
        <w:t xml:space="preserve">other formats are also accepted </w:t>
      </w:r>
      <w:r w:rsidRPr="008F7A78">
        <w:rPr>
          <w:b/>
          <w:lang w:val="en-GB"/>
        </w:rPr>
        <w:t>given that they are complete</w:t>
      </w:r>
      <w:r>
        <w:rPr>
          <w:lang w:val="en-GB"/>
        </w:rPr>
        <w:t xml:space="preserve">. </w:t>
      </w:r>
      <w:r w:rsidRPr="007F1B18">
        <w:rPr>
          <w:lang w:val="en-GB"/>
        </w:rPr>
        <w:t>Whichever format you choose, be sure to be aware of your choice and include this information in the field data! On GPS devices you may usually choose both which coordinate system and datum to use, and you may also later change this to show your previously recorded data in another system.</w:t>
      </w:r>
    </w:p>
    <w:p w:rsidR="00C915D0" w:rsidRPr="007F1B18" w:rsidRDefault="00C915D0" w:rsidP="00C915D0">
      <w:pPr>
        <w:rPr>
          <w:lang w:val="en-GB"/>
        </w:rPr>
      </w:pPr>
    </w:p>
    <w:p w:rsidR="00C915D0" w:rsidRDefault="00C915D0">
      <w:pPr>
        <w:spacing w:line="240" w:lineRule="auto"/>
        <w:jc w:val="left"/>
        <w:rPr>
          <w:rFonts w:asciiTheme="majorHAnsi" w:hAnsiTheme="majorHAnsi"/>
          <w:b/>
          <w:smallCaps/>
          <w:color w:val="0070C0"/>
          <w:sz w:val="28"/>
          <w:lang w:val="en-GB"/>
        </w:rPr>
      </w:pPr>
      <w:r>
        <w:rPr>
          <w:lang w:val="en-GB"/>
        </w:rPr>
        <w:br w:type="page"/>
      </w:r>
    </w:p>
    <w:p w:rsidR="00C915D0" w:rsidRPr="007F1B18" w:rsidRDefault="00C915D0" w:rsidP="00603AC3">
      <w:pPr>
        <w:pStyle w:val="Heading3"/>
      </w:pPr>
      <w:r w:rsidRPr="007F1B18">
        <w:lastRenderedPageBreak/>
        <w:t>Geogra</w:t>
      </w:r>
      <w:bookmarkStart w:id="0" w:name="_GoBack"/>
      <w:bookmarkEnd w:id="0"/>
      <w:r w:rsidRPr="007F1B18">
        <w:t>phical coordinates – trueness and precision</w:t>
      </w:r>
    </w:p>
    <w:p w:rsidR="00C915D0" w:rsidRPr="007F1B18" w:rsidRDefault="00C915D0" w:rsidP="00C915D0">
      <w:pPr>
        <w:rPr>
          <w:lang w:val="en-GB"/>
        </w:rPr>
      </w:pPr>
      <w:r w:rsidRPr="007F1B18">
        <w:rPr>
          <w:lang w:val="en-GB"/>
        </w:rPr>
        <w:t>Another relevant topic is trueness (also referred to as accuracy) versus precision. Precision refers to the precision level of the measured coordinates, as explained in the table above. On a GPS device, this will typically be represented by a number saying that the precision of the position presented is e.g. +/- 3 m. Trueness refers to how close the measured coordinates are to the true location or sampling point.</w:t>
      </w:r>
    </w:p>
    <w:p w:rsidR="00C915D0" w:rsidRPr="007F1B18" w:rsidRDefault="00C915D0" w:rsidP="00C915D0">
      <w:pPr>
        <w:rPr>
          <w:lang w:val="en-GB"/>
        </w:rPr>
      </w:pPr>
      <w:r w:rsidRPr="007F1B18">
        <w:rPr>
          <w:lang w:val="en-GB"/>
        </w:rPr>
        <w:t>If you know that a sample has been taken from a certain small island, but you don’t know exactly where, you may register the precise coordinates of e.g. the centre of the island to represent the sampling locality, while still knowing that the true sampling locality may be somewhere else on the island. In this case the precision may be high (e.g. 3 m) but the trueness rather low (e.g. the radius of the island).</w:t>
      </w:r>
    </w:p>
    <w:p w:rsidR="00C915D0" w:rsidRPr="007F1B18" w:rsidRDefault="00C915D0" w:rsidP="00C915D0">
      <w:pPr>
        <w:rPr>
          <w:lang w:val="en-GB"/>
        </w:rPr>
      </w:pPr>
      <w:r w:rsidRPr="007F1B18">
        <w:rPr>
          <w:lang w:val="en-GB"/>
        </w:rPr>
        <w:t>The opposite example would be if you knew exactly where the true sampling locality was, but for some reason the precision of the coordinates registered was low (e.g. due to bad satellite coverage or a bad or too large-scale map).</w:t>
      </w:r>
    </w:p>
    <w:p w:rsidR="00C915D0" w:rsidRPr="007F1B18" w:rsidRDefault="00C915D0" w:rsidP="00C915D0">
      <w:pPr>
        <w:rPr>
          <w:lang w:val="en-GB"/>
        </w:rPr>
      </w:pPr>
      <w:r w:rsidRPr="007F1B18">
        <w:rPr>
          <w:lang w:val="en-GB"/>
        </w:rPr>
        <w:t xml:space="preserve">Some time you might also want the precision to be low, for instance if you want to register a locality with a certain geographical extent, e.g. the whole of an island. </w:t>
      </w:r>
      <w:r>
        <w:rPr>
          <w:lang w:val="en-GB"/>
        </w:rPr>
        <w:t>However, t</w:t>
      </w:r>
      <w:r w:rsidRPr="007F1B18">
        <w:rPr>
          <w:lang w:val="en-GB"/>
        </w:rPr>
        <w:t xml:space="preserve">he best option would then be to register the precise coordinates of e.g. the centre of the island or the sampling area, </w:t>
      </w:r>
      <w:r>
        <w:rPr>
          <w:lang w:val="en-GB"/>
        </w:rPr>
        <w:t xml:space="preserve">but </w:t>
      </w:r>
      <w:r w:rsidRPr="007F1B18">
        <w:rPr>
          <w:lang w:val="en-GB"/>
        </w:rPr>
        <w:t xml:space="preserve">indicate the extent of </w:t>
      </w:r>
      <w:r>
        <w:rPr>
          <w:lang w:val="en-GB"/>
        </w:rPr>
        <w:t xml:space="preserve">the island </w:t>
      </w:r>
      <w:r w:rsidRPr="007F1B18">
        <w:rPr>
          <w:lang w:val="en-GB"/>
        </w:rPr>
        <w:t xml:space="preserve">as trueness = </w:t>
      </w:r>
      <w:r>
        <w:rPr>
          <w:lang w:val="en-GB"/>
        </w:rPr>
        <w:t xml:space="preserve">e.g. </w:t>
      </w:r>
      <w:r w:rsidRPr="007F1B18">
        <w:rPr>
          <w:lang w:val="en-GB"/>
        </w:rPr>
        <w:t>500 m (i.e. the radius of the island or sampling area).</w:t>
      </w:r>
    </w:p>
    <w:p w:rsidR="00C915D0" w:rsidRPr="007F1B18" w:rsidRDefault="00C915D0" w:rsidP="00C915D0">
      <w:pPr>
        <w:rPr>
          <w:lang w:val="en-GB"/>
        </w:rPr>
      </w:pPr>
      <w:r w:rsidRPr="007F1B18">
        <w:rPr>
          <w:lang w:val="en-GB"/>
        </w:rPr>
        <w:t>Both trueness and precision should be included in the sample data.</w:t>
      </w:r>
      <w:bookmarkStart w:id="1" w:name="_Fixation_and_preservation"/>
      <w:bookmarkEnd w:id="1"/>
    </w:p>
    <w:p w:rsidR="0089589C" w:rsidRPr="00C915D0" w:rsidRDefault="0089589C" w:rsidP="00E434ED">
      <w:pPr>
        <w:pStyle w:val="Body"/>
        <w:rPr>
          <w:lang w:val="en-US"/>
        </w:rPr>
      </w:pPr>
    </w:p>
    <w:sectPr w:rsidR="0089589C" w:rsidRPr="00C915D0" w:rsidSect="008A23E3">
      <w:headerReference w:type="even" r:id="rId14"/>
      <w:headerReference w:type="default" r:id="rId15"/>
      <w:footerReference w:type="default" r:id="rId16"/>
      <w:headerReference w:type="first" r:id="rId17"/>
      <w:footerReference w:type="first" r:id="rId18"/>
      <w:pgSz w:w="11907" w:h="16840" w:code="9"/>
      <w:pgMar w:top="567" w:right="851" w:bottom="567" w:left="851" w:header="675" w:footer="680" w:gutter="0"/>
      <w:pgNumType w:fmt="numberInDash"/>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9C" w:rsidRDefault="0089589C">
      <w:r>
        <w:separator/>
      </w:r>
    </w:p>
  </w:endnote>
  <w:endnote w:type="continuationSeparator" w:id="0">
    <w:p w:rsidR="0089589C" w:rsidRDefault="0089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corde BE Regular">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73032"/>
      <w:docPartObj>
        <w:docPartGallery w:val="Page Numbers (Bottom of Page)"/>
        <w:docPartUnique/>
      </w:docPartObj>
    </w:sdtPr>
    <w:sdtEndPr/>
    <w:sdtContent>
      <w:p w:rsidR="0089589C" w:rsidRDefault="0089589C">
        <w:pPr>
          <w:pStyle w:val="Footer"/>
          <w:jc w:val="center"/>
        </w:pPr>
        <w:r>
          <w:fldChar w:fldCharType="begin"/>
        </w:r>
        <w:r>
          <w:instrText>PAGE   \* MERGEFORMAT</w:instrText>
        </w:r>
        <w:r>
          <w:fldChar w:fldCharType="separate"/>
        </w:r>
        <w:r w:rsidR="00603AC3">
          <w:rPr>
            <w:noProof/>
          </w:rPr>
          <w:t>- 2 -</w:t>
        </w:r>
        <w:r>
          <w:fldChar w:fldCharType="end"/>
        </w:r>
      </w:p>
    </w:sdtContent>
  </w:sdt>
  <w:p w:rsidR="0089589C" w:rsidRDefault="00895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81046"/>
      <w:docPartObj>
        <w:docPartGallery w:val="Page Numbers (Bottom of Page)"/>
        <w:docPartUnique/>
      </w:docPartObj>
    </w:sdtPr>
    <w:sdtEndPr/>
    <w:sdtContent>
      <w:p w:rsidR="0089589C" w:rsidRDefault="0089589C">
        <w:pPr>
          <w:pStyle w:val="Footer"/>
          <w:jc w:val="center"/>
        </w:pPr>
        <w:r>
          <w:fldChar w:fldCharType="begin"/>
        </w:r>
        <w:r>
          <w:instrText>PAGE   \* MERGEFORMAT</w:instrText>
        </w:r>
        <w:r>
          <w:fldChar w:fldCharType="separate"/>
        </w:r>
        <w:r w:rsidR="00603AC3">
          <w:rPr>
            <w:noProof/>
          </w:rPr>
          <w:t>- 1 -</w:t>
        </w:r>
        <w:r>
          <w:fldChar w:fldCharType="end"/>
        </w:r>
      </w:p>
    </w:sdtContent>
  </w:sdt>
  <w:sdt>
    <w:sdtPr>
      <w:id w:val="1058054735"/>
      <w:docPartObj>
        <w:docPartGallery w:val="Page Numbers (Bottom of Page)"/>
        <w:docPartUnique/>
      </w:docPartObj>
    </w:sdtPr>
    <w:sdtEndPr>
      <w:rPr>
        <w:i/>
        <w:sz w:val="20"/>
      </w:rPr>
    </w:sdtEndPr>
    <w:sdtContent>
      <w:p w:rsidR="0089589C" w:rsidRPr="000F50A0" w:rsidRDefault="0089589C" w:rsidP="000F50A0">
        <w:pPr>
          <w:pStyle w:val="Footer"/>
          <w:pBdr>
            <w:top w:val="single" w:sz="4" w:space="1" w:color="auto"/>
          </w:pBdr>
          <w:tabs>
            <w:tab w:val="clear" w:pos="9071"/>
            <w:tab w:val="right" w:pos="10206"/>
          </w:tabs>
          <w:rPr>
            <w:i/>
            <w:sz w:val="20"/>
            <w:lang w:val="en-US"/>
          </w:rPr>
        </w:pPr>
        <w:r w:rsidRPr="000F50A0">
          <w:rPr>
            <w:i/>
            <w:sz w:val="20"/>
            <w:lang w:val="en-US"/>
          </w:rPr>
          <w:t xml:space="preserve">Updated: </w:t>
        </w:r>
        <w:r w:rsidR="00E434ED">
          <w:rPr>
            <w:i/>
            <w:sz w:val="20"/>
            <w:lang w:val="en-US"/>
          </w:rPr>
          <w:t>14</w:t>
        </w:r>
        <w:r w:rsidRPr="000F50A0">
          <w:rPr>
            <w:i/>
            <w:sz w:val="20"/>
            <w:lang w:val="en-US"/>
          </w:rPr>
          <w:t>.01.2016 by Lars Erik Johannessen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9C" w:rsidRDefault="0089589C">
      <w:r>
        <w:separator/>
      </w:r>
    </w:p>
  </w:footnote>
  <w:footnote w:type="continuationSeparator" w:id="0">
    <w:p w:rsidR="0089589C" w:rsidRDefault="0089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9C" w:rsidRDefault="0089589C" w:rsidP="00AC69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589C" w:rsidRDefault="0089589C" w:rsidP="00AC69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9C" w:rsidRDefault="0089589C" w:rsidP="00AC6961">
    <w:pPr>
      <w:pStyle w:val="Header"/>
      <w:framePr w:wrap="around" w:vAnchor="text" w:hAnchor="margin" w:xAlign="right" w:y="1"/>
      <w:rPr>
        <w:rStyle w:val="PageNumber"/>
      </w:rPr>
    </w:pPr>
  </w:p>
  <w:p w:rsidR="0089589C" w:rsidRDefault="0089589C" w:rsidP="005D2170">
    <w:pPr>
      <w:pStyle w:val="Header"/>
      <w:framePr w:w="10042" w:h="960" w:hSpace="141" w:wrap="around" w:vAnchor="text" w:hAnchor="page" w:x="1866" w:y="1"/>
      <w:jc w:val="right"/>
      <w:rPr>
        <w:spacing w:val="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9C" w:rsidRPr="002A330C" w:rsidRDefault="0089589C" w:rsidP="00726534">
    <w:pPr>
      <w:pStyle w:val="Header"/>
      <w:rPr>
        <w:lang w:val="en-US"/>
      </w:rPr>
    </w:pPr>
    <w:r>
      <w:rPr>
        <w:noProof/>
        <w:lang w:eastAsia="zh-CN"/>
      </w:rPr>
      <w:drawing>
        <wp:inline distT="0" distB="0" distL="0" distR="0" wp14:anchorId="631A1F27" wp14:editId="7C2A100E">
          <wp:extent cx="3665996" cy="56446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8905" cy="567993"/>
                  </a:xfrm>
                  <a:prstGeom prst="rect">
                    <a:avLst/>
                  </a:prstGeom>
                  <a:noFill/>
                  <a:ln>
                    <a:noFill/>
                  </a:ln>
                </pic:spPr>
              </pic:pic>
            </a:graphicData>
          </a:graphic>
        </wp:inline>
      </w:drawing>
    </w:r>
  </w:p>
  <w:p w:rsidR="0089589C" w:rsidRDefault="0089589C" w:rsidP="0066180A">
    <w:pPr>
      <w:pStyle w:val="Header"/>
      <w:tabs>
        <w:tab w:val="clear" w:pos="4819"/>
        <w:tab w:val="clear" w:pos="9071"/>
        <w:tab w:val="right" w:pos="10206"/>
      </w:tabs>
      <w:rPr>
        <w:b/>
        <w:sz w:val="20"/>
        <w:szCs w:val="20"/>
        <w:lang w:val="en-US"/>
      </w:rPr>
    </w:pPr>
  </w:p>
  <w:p w:rsidR="0089589C" w:rsidRPr="00DA229F" w:rsidRDefault="0089589C" w:rsidP="0066180A">
    <w:pPr>
      <w:pStyle w:val="Header"/>
      <w:tabs>
        <w:tab w:val="clear" w:pos="4819"/>
        <w:tab w:val="clear" w:pos="9071"/>
        <w:tab w:val="right" w:pos="10206"/>
      </w:tabs>
      <w:rPr>
        <w:b/>
        <w:sz w:val="20"/>
        <w:szCs w:val="20"/>
        <w:lang w:val="en-US"/>
      </w:rPr>
    </w:pPr>
    <w:r w:rsidRPr="00DA229F">
      <w:rPr>
        <w:b/>
        <w:sz w:val="20"/>
        <w:szCs w:val="20"/>
        <w:lang w:val="en-US"/>
      </w:rPr>
      <w:t>DNA Bank</w:t>
    </w:r>
  </w:p>
  <w:p w:rsidR="0089589C" w:rsidRPr="0066180A" w:rsidRDefault="0089589C" w:rsidP="0066180A">
    <w:pPr>
      <w:pStyle w:val="Header"/>
      <w:tabs>
        <w:tab w:val="clear" w:pos="4819"/>
        <w:tab w:val="clear" w:pos="9071"/>
        <w:tab w:val="right" w:pos="10206"/>
      </w:tabs>
      <w:rPr>
        <w:sz w:val="20"/>
        <w:szCs w:val="20"/>
        <w:lang w:val="en-US"/>
      </w:rPr>
    </w:pPr>
    <w:bookmarkStart w:id="2" w:name="ADMPOSTADRESSE"/>
    <w:r w:rsidRPr="0066180A">
      <w:rPr>
        <w:sz w:val="20"/>
        <w:szCs w:val="20"/>
        <w:lang w:val="en-US"/>
      </w:rPr>
      <w:t>PO Box 1172 Blindern</w:t>
    </w:r>
    <w:bookmarkStart w:id="3" w:name="ADMPOSTNR"/>
    <w:bookmarkEnd w:id="2"/>
    <w:r w:rsidRPr="0066180A">
      <w:rPr>
        <w:sz w:val="20"/>
        <w:szCs w:val="20"/>
        <w:lang w:val="en-US"/>
      </w:rPr>
      <w:tab/>
    </w:r>
    <w:r w:rsidRPr="00DA229F">
      <w:rPr>
        <w:sz w:val="20"/>
        <w:szCs w:val="20"/>
        <w:lang w:val="en-US"/>
      </w:rPr>
      <w:t xml:space="preserve">Phone: (+47) </w:t>
    </w:r>
    <w:bookmarkStart w:id="4" w:name="ADMTELEFON"/>
    <w:r w:rsidRPr="00DA229F">
      <w:rPr>
        <w:sz w:val="20"/>
        <w:szCs w:val="20"/>
        <w:lang w:val="en-US"/>
      </w:rPr>
      <w:t xml:space="preserve">22 85 18 </w:t>
    </w:r>
    <w:bookmarkEnd w:id="4"/>
    <w:r w:rsidRPr="00DA229F">
      <w:rPr>
        <w:sz w:val="20"/>
        <w:szCs w:val="20"/>
        <w:lang w:val="en-US"/>
      </w:rPr>
      <w:t>01</w:t>
    </w:r>
  </w:p>
  <w:p w:rsidR="0089589C" w:rsidRPr="008A23E3" w:rsidRDefault="0089589C" w:rsidP="0066180A">
    <w:pPr>
      <w:pStyle w:val="Header"/>
      <w:tabs>
        <w:tab w:val="clear" w:pos="4819"/>
        <w:tab w:val="clear" w:pos="9071"/>
        <w:tab w:val="right" w:pos="10206"/>
      </w:tabs>
      <w:rPr>
        <w:sz w:val="20"/>
        <w:szCs w:val="20"/>
        <w:lang w:val="en-US"/>
      </w:rPr>
    </w:pPr>
    <w:r w:rsidRPr="008A23E3">
      <w:rPr>
        <w:sz w:val="20"/>
        <w:szCs w:val="20"/>
        <w:lang w:val="en-US"/>
      </w:rPr>
      <w:t>0318</w:t>
    </w:r>
    <w:bookmarkEnd w:id="3"/>
    <w:r w:rsidRPr="008A23E3">
      <w:rPr>
        <w:sz w:val="20"/>
        <w:szCs w:val="20"/>
        <w:lang w:val="en-US"/>
      </w:rPr>
      <w:t xml:space="preserve"> </w:t>
    </w:r>
    <w:bookmarkStart w:id="5" w:name="ADMPOSTSTED"/>
    <w:r w:rsidRPr="008A23E3">
      <w:rPr>
        <w:sz w:val="20"/>
        <w:szCs w:val="20"/>
        <w:lang w:val="en-US"/>
      </w:rPr>
      <w:t>Oslo</w:t>
    </w:r>
    <w:bookmarkEnd w:id="5"/>
    <w:r w:rsidRPr="008A23E3">
      <w:rPr>
        <w:sz w:val="20"/>
        <w:szCs w:val="20"/>
        <w:lang w:val="en-US"/>
      </w:rPr>
      <w:tab/>
      <w:t>nhm-dnabank@nhm.uio.no</w:t>
    </w:r>
  </w:p>
  <w:p w:rsidR="0089589C" w:rsidRDefault="0089589C" w:rsidP="008A23E3">
    <w:pPr>
      <w:pStyle w:val="Header"/>
      <w:pBdr>
        <w:bottom w:val="single" w:sz="4" w:space="1" w:color="auto"/>
      </w:pBdr>
      <w:tabs>
        <w:tab w:val="clear" w:pos="4819"/>
        <w:tab w:val="clear" w:pos="9071"/>
        <w:tab w:val="right" w:pos="10206"/>
      </w:tabs>
      <w:rPr>
        <w:sz w:val="20"/>
        <w:szCs w:val="20"/>
        <w:lang w:val="en-US"/>
      </w:rPr>
    </w:pPr>
    <w:r w:rsidRPr="008A23E3">
      <w:rPr>
        <w:sz w:val="20"/>
        <w:szCs w:val="20"/>
        <w:lang w:val="en-US"/>
      </w:rPr>
      <w:t>Norway</w:t>
    </w:r>
    <w:r w:rsidRPr="008A23E3">
      <w:rPr>
        <w:sz w:val="20"/>
        <w:szCs w:val="20"/>
        <w:lang w:val="en-US"/>
      </w:rPr>
      <w:tab/>
    </w:r>
    <w:bookmarkStart w:id="6" w:name="ADMPOSTGIRO"/>
    <w:r w:rsidRPr="008A23E3">
      <w:rPr>
        <w:sz w:val="20"/>
        <w:szCs w:val="20"/>
        <w:lang w:val="en-US"/>
      </w:rPr>
      <w:t>www.nhm.uio.no</w:t>
    </w:r>
    <w:bookmarkEnd w:id="6"/>
  </w:p>
  <w:p w:rsidR="0089589C" w:rsidRPr="008A23E3" w:rsidRDefault="0089589C" w:rsidP="008A23E3">
    <w:pPr>
      <w:pStyle w:val="Header"/>
      <w:pBdr>
        <w:bottom w:val="single" w:sz="4" w:space="1" w:color="auto"/>
      </w:pBdr>
      <w:tabs>
        <w:tab w:val="clear" w:pos="4819"/>
        <w:tab w:val="clear" w:pos="9071"/>
        <w:tab w:val="center" w:pos="5103"/>
        <w:tab w:val="right" w:pos="10206"/>
      </w:tabs>
      <w:rPr>
        <w:b/>
        <w:smallCaps/>
        <w:szCs w:val="20"/>
        <w:lang w:val="en-US"/>
      </w:rPr>
    </w:pPr>
    <w:r w:rsidRPr="008A23E3">
      <w:rPr>
        <w:b/>
        <w:smallCaps/>
        <w:szCs w:val="20"/>
        <w:lang w:val="en-US"/>
      </w:rPr>
      <w:tab/>
      <w:t>DNA Bank Best Practice Manuals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829"/>
    <w:multiLevelType w:val="hybridMultilevel"/>
    <w:tmpl w:val="1DDCCF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16A5438"/>
    <w:multiLevelType w:val="hybridMultilevel"/>
    <w:tmpl w:val="BD6EDB9A"/>
    <w:lvl w:ilvl="0" w:tplc="0414000F">
      <w:start w:val="1"/>
      <w:numFmt w:val="decimal"/>
      <w:lvlText w:val="%1."/>
      <w:lvlJc w:val="left"/>
      <w:pPr>
        <w:ind w:left="720" w:hanging="360"/>
      </w:pPr>
    </w:lvl>
    <w:lvl w:ilvl="1" w:tplc="E31E87B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36471BD"/>
    <w:multiLevelType w:val="hybridMultilevel"/>
    <w:tmpl w:val="96E0771C"/>
    <w:lvl w:ilvl="0" w:tplc="C952E572">
      <w:start w:val="1"/>
      <w:numFmt w:val="bullet"/>
      <w:pStyle w:val="CommentTex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24F90E63"/>
    <w:multiLevelType w:val="hybridMultilevel"/>
    <w:tmpl w:val="3C22654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6E553DA"/>
    <w:multiLevelType w:val="hybridMultilevel"/>
    <w:tmpl w:val="1F1237E4"/>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2AC248F"/>
    <w:multiLevelType w:val="hybridMultilevel"/>
    <w:tmpl w:val="765AE9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54A0B4F"/>
    <w:multiLevelType w:val="hybridMultilevel"/>
    <w:tmpl w:val="DD92D298"/>
    <w:lvl w:ilvl="0" w:tplc="672C9960">
      <w:start w:val="1"/>
      <w:numFmt w:val="bullet"/>
      <w:pStyle w:val="BulletLis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7BB51BE"/>
    <w:multiLevelType w:val="hybridMultilevel"/>
    <w:tmpl w:val="3C22654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601609F"/>
    <w:multiLevelType w:val="hybridMultilevel"/>
    <w:tmpl w:val="DB04B4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88C6837"/>
    <w:multiLevelType w:val="hybridMultilevel"/>
    <w:tmpl w:val="AB8236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7187A93"/>
    <w:multiLevelType w:val="hybridMultilevel"/>
    <w:tmpl w:val="6D62B4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C8E7711"/>
    <w:multiLevelType w:val="hybridMultilevel"/>
    <w:tmpl w:val="6EAC3B76"/>
    <w:lvl w:ilvl="0" w:tplc="FFFFFFFF">
      <w:start w:val="1"/>
      <w:numFmt w:val="bullet"/>
      <w:pStyle w:val="PunktmUiO"/>
      <w:lvlText w:val=""/>
      <w:lvlJc w:val="left"/>
      <w:pPr>
        <w:tabs>
          <w:tab w:val="num" w:pos="1428"/>
        </w:tabs>
        <w:ind w:left="1428"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DFB29C8"/>
    <w:multiLevelType w:val="hybridMultilevel"/>
    <w:tmpl w:val="40E2A0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E4E2003"/>
    <w:multiLevelType w:val="hybridMultilevel"/>
    <w:tmpl w:val="ABEC2C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C0D0A68"/>
    <w:multiLevelType w:val="hybridMultilevel"/>
    <w:tmpl w:val="B0D8F1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03A2DE4"/>
    <w:multiLevelType w:val="hybridMultilevel"/>
    <w:tmpl w:val="60702F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4"/>
  </w:num>
  <w:num w:numId="5">
    <w:abstractNumId w:val="10"/>
  </w:num>
  <w:num w:numId="6">
    <w:abstractNumId w:val="5"/>
  </w:num>
  <w:num w:numId="7">
    <w:abstractNumId w:val="7"/>
  </w:num>
  <w:num w:numId="8">
    <w:abstractNumId w:val="3"/>
  </w:num>
  <w:num w:numId="9">
    <w:abstractNumId w:val="6"/>
  </w:num>
  <w:num w:numId="10">
    <w:abstractNumId w:val="4"/>
  </w:num>
  <w:num w:numId="11">
    <w:abstractNumId w:val="8"/>
  </w:num>
  <w:num w:numId="12">
    <w:abstractNumId w:val="0"/>
  </w:num>
  <w:num w:numId="13">
    <w:abstractNumId w:val="15"/>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0C"/>
    <w:rsid w:val="00013E77"/>
    <w:rsid w:val="00027EDD"/>
    <w:rsid w:val="00034F25"/>
    <w:rsid w:val="00047E71"/>
    <w:rsid w:val="00050F9C"/>
    <w:rsid w:val="0005358B"/>
    <w:rsid w:val="0005746F"/>
    <w:rsid w:val="000611BB"/>
    <w:rsid w:val="00064702"/>
    <w:rsid w:val="0008021B"/>
    <w:rsid w:val="0008189E"/>
    <w:rsid w:val="0008722A"/>
    <w:rsid w:val="00092E9C"/>
    <w:rsid w:val="00096ADC"/>
    <w:rsid w:val="000A064D"/>
    <w:rsid w:val="000A61CA"/>
    <w:rsid w:val="000A6A15"/>
    <w:rsid w:val="000B68E5"/>
    <w:rsid w:val="000D2898"/>
    <w:rsid w:val="000D7B33"/>
    <w:rsid w:val="000F1D22"/>
    <w:rsid w:val="000F50A0"/>
    <w:rsid w:val="000F68E0"/>
    <w:rsid w:val="00111CCE"/>
    <w:rsid w:val="0013055D"/>
    <w:rsid w:val="00154522"/>
    <w:rsid w:val="001838C5"/>
    <w:rsid w:val="001B027B"/>
    <w:rsid w:val="001B40E0"/>
    <w:rsid w:val="001B46D6"/>
    <w:rsid w:val="001C4BB5"/>
    <w:rsid w:val="001F27F2"/>
    <w:rsid w:val="00204254"/>
    <w:rsid w:val="00222634"/>
    <w:rsid w:val="00226876"/>
    <w:rsid w:val="00237AFC"/>
    <w:rsid w:val="002567BA"/>
    <w:rsid w:val="002576BF"/>
    <w:rsid w:val="00260B62"/>
    <w:rsid w:val="002768D3"/>
    <w:rsid w:val="00287757"/>
    <w:rsid w:val="0029076F"/>
    <w:rsid w:val="002A2902"/>
    <w:rsid w:val="002A330C"/>
    <w:rsid w:val="002B1B4B"/>
    <w:rsid w:val="002F4DBD"/>
    <w:rsid w:val="0033734D"/>
    <w:rsid w:val="0034135D"/>
    <w:rsid w:val="00353E60"/>
    <w:rsid w:val="003630FD"/>
    <w:rsid w:val="00365987"/>
    <w:rsid w:val="00390E35"/>
    <w:rsid w:val="003A4F4A"/>
    <w:rsid w:val="003A7188"/>
    <w:rsid w:val="003B3B0B"/>
    <w:rsid w:val="003F0DD2"/>
    <w:rsid w:val="003F40EC"/>
    <w:rsid w:val="0040294F"/>
    <w:rsid w:val="00403B12"/>
    <w:rsid w:val="00406EA0"/>
    <w:rsid w:val="0041035C"/>
    <w:rsid w:val="00410F31"/>
    <w:rsid w:val="004148E8"/>
    <w:rsid w:val="00431E21"/>
    <w:rsid w:val="00433955"/>
    <w:rsid w:val="00455994"/>
    <w:rsid w:val="00467846"/>
    <w:rsid w:val="00482933"/>
    <w:rsid w:val="004B2C5E"/>
    <w:rsid w:val="004B5FAD"/>
    <w:rsid w:val="004E2C9B"/>
    <w:rsid w:val="004F16FF"/>
    <w:rsid w:val="004F5FD8"/>
    <w:rsid w:val="00501C40"/>
    <w:rsid w:val="005022BF"/>
    <w:rsid w:val="005223C0"/>
    <w:rsid w:val="00534D57"/>
    <w:rsid w:val="005525DB"/>
    <w:rsid w:val="00557D13"/>
    <w:rsid w:val="00572AE0"/>
    <w:rsid w:val="00584AE5"/>
    <w:rsid w:val="0058730E"/>
    <w:rsid w:val="005B585F"/>
    <w:rsid w:val="005C65B5"/>
    <w:rsid w:val="005D2170"/>
    <w:rsid w:val="005D6E38"/>
    <w:rsid w:val="0060105C"/>
    <w:rsid w:val="0060379D"/>
    <w:rsid w:val="00603AC3"/>
    <w:rsid w:val="006248C5"/>
    <w:rsid w:val="0063108C"/>
    <w:rsid w:val="0066180A"/>
    <w:rsid w:val="00677E31"/>
    <w:rsid w:val="0068687E"/>
    <w:rsid w:val="00692635"/>
    <w:rsid w:val="006B13AE"/>
    <w:rsid w:val="006C16D8"/>
    <w:rsid w:val="006D40FD"/>
    <w:rsid w:val="006E0429"/>
    <w:rsid w:val="006E3051"/>
    <w:rsid w:val="007019CF"/>
    <w:rsid w:val="00707B3C"/>
    <w:rsid w:val="00724B11"/>
    <w:rsid w:val="00726534"/>
    <w:rsid w:val="0074119C"/>
    <w:rsid w:val="00747C75"/>
    <w:rsid w:val="00781B85"/>
    <w:rsid w:val="0078310A"/>
    <w:rsid w:val="007B23CC"/>
    <w:rsid w:val="007F07CD"/>
    <w:rsid w:val="007F1CC2"/>
    <w:rsid w:val="007F424F"/>
    <w:rsid w:val="007F59AD"/>
    <w:rsid w:val="007F6170"/>
    <w:rsid w:val="007F78CC"/>
    <w:rsid w:val="008070EE"/>
    <w:rsid w:val="00811E4C"/>
    <w:rsid w:val="0081215F"/>
    <w:rsid w:val="00815E42"/>
    <w:rsid w:val="00832965"/>
    <w:rsid w:val="00832BE9"/>
    <w:rsid w:val="00861A88"/>
    <w:rsid w:val="00865E24"/>
    <w:rsid w:val="0089589C"/>
    <w:rsid w:val="008A23E3"/>
    <w:rsid w:val="008A7CDF"/>
    <w:rsid w:val="008C22B2"/>
    <w:rsid w:val="008C2490"/>
    <w:rsid w:val="008C4E95"/>
    <w:rsid w:val="008D0EF8"/>
    <w:rsid w:val="008D7F21"/>
    <w:rsid w:val="008E7310"/>
    <w:rsid w:val="00901EFD"/>
    <w:rsid w:val="00903A93"/>
    <w:rsid w:val="009453CC"/>
    <w:rsid w:val="00952D17"/>
    <w:rsid w:val="00972909"/>
    <w:rsid w:val="00976CBF"/>
    <w:rsid w:val="009D0597"/>
    <w:rsid w:val="009D4A4C"/>
    <w:rsid w:val="009D760F"/>
    <w:rsid w:val="009F35D1"/>
    <w:rsid w:val="009F7533"/>
    <w:rsid w:val="00A21031"/>
    <w:rsid w:val="00A25D8F"/>
    <w:rsid w:val="00A33E5F"/>
    <w:rsid w:val="00A4163D"/>
    <w:rsid w:val="00A512FA"/>
    <w:rsid w:val="00A579F3"/>
    <w:rsid w:val="00A673AA"/>
    <w:rsid w:val="00A82D83"/>
    <w:rsid w:val="00AC6961"/>
    <w:rsid w:val="00AD40CC"/>
    <w:rsid w:val="00AE05C2"/>
    <w:rsid w:val="00B005E9"/>
    <w:rsid w:val="00B11B4F"/>
    <w:rsid w:val="00B209A2"/>
    <w:rsid w:val="00B21BFC"/>
    <w:rsid w:val="00B2329E"/>
    <w:rsid w:val="00B330B7"/>
    <w:rsid w:val="00B35A37"/>
    <w:rsid w:val="00B448D8"/>
    <w:rsid w:val="00B679D7"/>
    <w:rsid w:val="00B818FF"/>
    <w:rsid w:val="00B874E0"/>
    <w:rsid w:val="00B91D73"/>
    <w:rsid w:val="00B91D9B"/>
    <w:rsid w:val="00BD4ADF"/>
    <w:rsid w:val="00BD4E4C"/>
    <w:rsid w:val="00BE64E0"/>
    <w:rsid w:val="00BF1447"/>
    <w:rsid w:val="00BF146F"/>
    <w:rsid w:val="00C10024"/>
    <w:rsid w:val="00C11EEF"/>
    <w:rsid w:val="00C14692"/>
    <w:rsid w:val="00C304B6"/>
    <w:rsid w:val="00C31E87"/>
    <w:rsid w:val="00C44D91"/>
    <w:rsid w:val="00C62962"/>
    <w:rsid w:val="00C75F45"/>
    <w:rsid w:val="00C77ADB"/>
    <w:rsid w:val="00C91389"/>
    <w:rsid w:val="00C915D0"/>
    <w:rsid w:val="00CD6A59"/>
    <w:rsid w:val="00CE62A4"/>
    <w:rsid w:val="00D013D1"/>
    <w:rsid w:val="00D02AED"/>
    <w:rsid w:val="00D05F19"/>
    <w:rsid w:val="00D315CA"/>
    <w:rsid w:val="00D371C0"/>
    <w:rsid w:val="00D62E94"/>
    <w:rsid w:val="00D74F25"/>
    <w:rsid w:val="00D76347"/>
    <w:rsid w:val="00D84153"/>
    <w:rsid w:val="00D9065C"/>
    <w:rsid w:val="00D92BE4"/>
    <w:rsid w:val="00D94794"/>
    <w:rsid w:val="00DA229F"/>
    <w:rsid w:val="00DB7CEB"/>
    <w:rsid w:val="00DC544F"/>
    <w:rsid w:val="00DF5936"/>
    <w:rsid w:val="00E04109"/>
    <w:rsid w:val="00E434ED"/>
    <w:rsid w:val="00E446CD"/>
    <w:rsid w:val="00E8330B"/>
    <w:rsid w:val="00EA4DBA"/>
    <w:rsid w:val="00EB14D7"/>
    <w:rsid w:val="00EC467D"/>
    <w:rsid w:val="00EE0C75"/>
    <w:rsid w:val="00EE1787"/>
    <w:rsid w:val="00EE537E"/>
    <w:rsid w:val="00EF4E11"/>
    <w:rsid w:val="00F54937"/>
    <w:rsid w:val="00F9217E"/>
    <w:rsid w:val="00F94D12"/>
    <w:rsid w:val="00FA2464"/>
    <w:rsid w:val="00FB4455"/>
    <w:rsid w:val="00FE5C04"/>
    <w:rsid w:val="00FF21A1"/>
    <w:rsid w:val="00FF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E11"/>
    <w:pPr>
      <w:spacing w:line="276" w:lineRule="auto"/>
      <w:jc w:val="both"/>
    </w:pPr>
    <w:rPr>
      <w:rFonts w:eastAsia="Calibri"/>
      <w:sz w:val="24"/>
      <w:szCs w:val="22"/>
      <w:lang w:val="nb-NO" w:eastAsia="en-US"/>
    </w:rPr>
  </w:style>
  <w:style w:type="paragraph" w:styleId="Heading1">
    <w:name w:val="heading 1"/>
    <w:basedOn w:val="Normal"/>
    <w:next w:val="Normal"/>
    <w:link w:val="Heading1Char"/>
    <w:uiPriority w:val="9"/>
    <w:qFormat/>
    <w:rsid w:val="008A23E3"/>
    <w:pPr>
      <w:jc w:val="center"/>
      <w:outlineLvl w:val="0"/>
    </w:pPr>
    <w:rPr>
      <w:b/>
      <w:smallCaps/>
      <w:sz w:val="32"/>
      <w:szCs w:val="28"/>
      <w:lang w:val="en-US"/>
    </w:rPr>
  </w:style>
  <w:style w:type="paragraph" w:styleId="Heading2">
    <w:name w:val="heading 2"/>
    <w:basedOn w:val="Normal"/>
    <w:next w:val="Normal"/>
    <w:qFormat/>
    <w:rsid w:val="00603AC3"/>
    <w:pPr>
      <w:pBdr>
        <w:bottom w:val="single" w:sz="4" w:space="1" w:color="0070C0"/>
      </w:pBdr>
      <w:spacing w:before="120" w:after="120"/>
      <w:outlineLvl w:val="1"/>
    </w:pPr>
    <w:rPr>
      <w:rFonts w:asciiTheme="majorHAnsi" w:hAnsiTheme="majorHAnsi"/>
      <w:b/>
      <w:smallCaps/>
      <w:color w:val="0070C0"/>
      <w:sz w:val="32"/>
      <w:lang w:val="en-US"/>
    </w:rPr>
  </w:style>
  <w:style w:type="paragraph" w:styleId="Heading3">
    <w:name w:val="heading 3"/>
    <w:basedOn w:val="Normal"/>
    <w:next w:val="Normal"/>
    <w:qFormat/>
    <w:rsid w:val="00603AC3"/>
    <w:pPr>
      <w:keepNext/>
      <w:jc w:val="left"/>
      <w:outlineLvl w:val="2"/>
    </w:pPr>
    <w:rPr>
      <w:b/>
      <w:color w:val="0070C0"/>
      <w:sz w:val="28"/>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customStyle="1" w:styleId="parametre">
    <w:name w:val="parametre"/>
    <w:basedOn w:val="Normal"/>
    <w:pPr>
      <w:tabs>
        <w:tab w:val="left" w:pos="3969"/>
      </w:tabs>
      <w:ind w:left="1491" w:hanging="357"/>
    </w:pPr>
  </w:style>
  <w:style w:type="table" w:styleId="TableGrid">
    <w:name w:val="Table Grid"/>
    <w:basedOn w:val="TableNormal"/>
    <w:uiPriority w:val="59"/>
    <w:rsid w:val="001B46D6"/>
    <w:rPr>
      <w:rFonts w:ascii="Concorde BE Regular" w:hAnsi="Concorde BE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F78CC"/>
    <w:rPr>
      <w:sz w:val="16"/>
      <w:szCs w:val="16"/>
    </w:rPr>
  </w:style>
  <w:style w:type="paragraph" w:styleId="CommentText">
    <w:name w:val="annotation text"/>
    <w:basedOn w:val="Normal"/>
    <w:semiHidden/>
    <w:rsid w:val="007F78CC"/>
  </w:style>
  <w:style w:type="paragraph" w:styleId="CommentSubject">
    <w:name w:val="annotation subject"/>
    <w:basedOn w:val="CommentText"/>
    <w:next w:val="CommentText"/>
    <w:semiHidden/>
    <w:rsid w:val="007F78CC"/>
    <w:rPr>
      <w:b/>
      <w:bCs/>
    </w:rPr>
  </w:style>
  <w:style w:type="paragraph" w:styleId="BalloonText">
    <w:name w:val="Balloon Text"/>
    <w:basedOn w:val="Normal"/>
    <w:semiHidden/>
    <w:rsid w:val="007F78CC"/>
    <w:rPr>
      <w:rFonts w:ascii="Tahoma" w:hAnsi="Tahoma"/>
      <w:sz w:val="16"/>
      <w:szCs w:val="16"/>
    </w:rPr>
  </w:style>
  <w:style w:type="paragraph" w:customStyle="1" w:styleId="PunktmUiO">
    <w:name w:val="Punktm. (UiO)"/>
    <w:basedOn w:val="Normal"/>
    <w:rsid w:val="00952D17"/>
    <w:pPr>
      <w:numPr>
        <w:numId w:val="1"/>
      </w:numPr>
      <w:tabs>
        <w:tab w:val="clear" w:pos="1428"/>
      </w:tabs>
      <w:spacing w:line="260" w:lineRule="atLeast"/>
      <w:ind w:left="284" w:hanging="284"/>
    </w:pPr>
    <w:rPr>
      <w:rFonts w:ascii="Concorde BE Regular" w:hAnsi="Concorde BE Regular"/>
      <w:sz w:val="22"/>
      <w:lang w:eastAsia="nb-NO"/>
    </w:rPr>
  </w:style>
  <w:style w:type="character" w:styleId="PageNumber">
    <w:name w:val="page number"/>
    <w:basedOn w:val="DefaultParagraphFont"/>
    <w:rsid w:val="00AC6961"/>
  </w:style>
  <w:style w:type="character" w:customStyle="1" w:styleId="Heading1Char">
    <w:name w:val="Heading 1 Char"/>
    <w:link w:val="Heading1"/>
    <w:uiPriority w:val="9"/>
    <w:rsid w:val="008A23E3"/>
    <w:rPr>
      <w:rFonts w:eastAsia="Calibri"/>
      <w:b/>
      <w:smallCaps/>
      <w:sz w:val="32"/>
      <w:szCs w:val="28"/>
      <w:lang w:eastAsia="en-US"/>
    </w:rPr>
  </w:style>
  <w:style w:type="paragraph" w:styleId="ListParagraph">
    <w:name w:val="List Paragraph"/>
    <w:basedOn w:val="Normal"/>
    <w:uiPriority w:val="34"/>
    <w:qFormat/>
    <w:rsid w:val="002A330C"/>
    <w:pPr>
      <w:ind w:left="720"/>
      <w:contextualSpacing/>
    </w:pPr>
  </w:style>
  <w:style w:type="character" w:styleId="Hyperlink">
    <w:name w:val="Hyperlink"/>
    <w:basedOn w:val="DefaultParagraphFont"/>
    <w:uiPriority w:val="99"/>
    <w:rsid w:val="00D92BE4"/>
    <w:rPr>
      <w:color w:val="0000FF" w:themeColor="hyperlink"/>
      <w:u w:val="single"/>
    </w:rPr>
  </w:style>
  <w:style w:type="character" w:customStyle="1" w:styleId="FooterChar">
    <w:name w:val="Footer Char"/>
    <w:basedOn w:val="DefaultParagraphFont"/>
    <w:link w:val="Footer"/>
    <w:uiPriority w:val="99"/>
    <w:rsid w:val="008A23E3"/>
    <w:rPr>
      <w:rFonts w:eastAsia="Calibri"/>
      <w:sz w:val="24"/>
      <w:szCs w:val="22"/>
      <w:lang w:val="nb-NO" w:eastAsia="en-US"/>
    </w:rPr>
  </w:style>
  <w:style w:type="character" w:styleId="FollowedHyperlink">
    <w:name w:val="FollowedHyperlink"/>
    <w:basedOn w:val="DefaultParagraphFont"/>
    <w:rsid w:val="00E8330B"/>
    <w:rPr>
      <w:color w:val="800080" w:themeColor="followedHyperlink"/>
      <w:u w:val="single"/>
    </w:rPr>
  </w:style>
  <w:style w:type="paragraph" w:customStyle="1" w:styleId="BulletList">
    <w:name w:val="BulletList"/>
    <w:basedOn w:val="ListParagraph"/>
    <w:link w:val="BulletListChar"/>
    <w:qFormat/>
    <w:rsid w:val="00D76347"/>
    <w:pPr>
      <w:numPr>
        <w:numId w:val="9"/>
      </w:numPr>
      <w:spacing w:line="240" w:lineRule="auto"/>
      <w:jc w:val="left"/>
    </w:pPr>
    <w:rPr>
      <w:rFonts w:eastAsiaTheme="minorEastAsia"/>
      <w:lang w:eastAsia="zh-CN"/>
    </w:rPr>
  </w:style>
  <w:style w:type="character" w:customStyle="1" w:styleId="BulletListChar">
    <w:name w:val="BulletList Char"/>
    <w:basedOn w:val="DefaultParagraphFont"/>
    <w:link w:val="BulletList"/>
    <w:rsid w:val="00D76347"/>
    <w:rPr>
      <w:rFonts w:eastAsiaTheme="minorEastAsia"/>
      <w:sz w:val="24"/>
      <w:szCs w:val="22"/>
      <w:lang w:val="nb-NO"/>
    </w:rPr>
  </w:style>
  <w:style w:type="character" w:styleId="Emphasis">
    <w:name w:val="Emphasis"/>
    <w:basedOn w:val="DefaultParagraphFont"/>
    <w:uiPriority w:val="20"/>
    <w:qFormat/>
    <w:rsid w:val="00D76347"/>
    <w:rPr>
      <w:b/>
      <w:iCs/>
      <w:color w:val="C00000"/>
      <w:lang w:val="nn-NO"/>
    </w:rPr>
  </w:style>
  <w:style w:type="paragraph" w:customStyle="1" w:styleId="Body">
    <w:name w:val="Body"/>
    <w:basedOn w:val="Normal"/>
    <w:qFormat/>
    <w:rsid w:val="00E434ED"/>
    <w:pPr>
      <w:spacing w:before="120"/>
      <w:jc w:val="left"/>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E11"/>
    <w:pPr>
      <w:spacing w:line="276" w:lineRule="auto"/>
      <w:jc w:val="both"/>
    </w:pPr>
    <w:rPr>
      <w:rFonts w:eastAsia="Calibri"/>
      <w:sz w:val="24"/>
      <w:szCs w:val="22"/>
      <w:lang w:val="nb-NO" w:eastAsia="en-US"/>
    </w:rPr>
  </w:style>
  <w:style w:type="paragraph" w:styleId="Heading1">
    <w:name w:val="heading 1"/>
    <w:basedOn w:val="Normal"/>
    <w:next w:val="Normal"/>
    <w:link w:val="Heading1Char"/>
    <w:uiPriority w:val="9"/>
    <w:qFormat/>
    <w:rsid w:val="008A23E3"/>
    <w:pPr>
      <w:jc w:val="center"/>
      <w:outlineLvl w:val="0"/>
    </w:pPr>
    <w:rPr>
      <w:b/>
      <w:smallCaps/>
      <w:sz w:val="32"/>
      <w:szCs w:val="28"/>
      <w:lang w:val="en-US"/>
    </w:rPr>
  </w:style>
  <w:style w:type="paragraph" w:styleId="Heading2">
    <w:name w:val="heading 2"/>
    <w:basedOn w:val="Normal"/>
    <w:next w:val="Normal"/>
    <w:qFormat/>
    <w:rsid w:val="00603AC3"/>
    <w:pPr>
      <w:pBdr>
        <w:bottom w:val="single" w:sz="4" w:space="1" w:color="0070C0"/>
      </w:pBdr>
      <w:spacing w:before="120" w:after="120"/>
      <w:outlineLvl w:val="1"/>
    </w:pPr>
    <w:rPr>
      <w:rFonts w:asciiTheme="majorHAnsi" w:hAnsiTheme="majorHAnsi"/>
      <w:b/>
      <w:smallCaps/>
      <w:color w:val="0070C0"/>
      <w:sz w:val="32"/>
      <w:lang w:val="en-US"/>
    </w:rPr>
  </w:style>
  <w:style w:type="paragraph" w:styleId="Heading3">
    <w:name w:val="heading 3"/>
    <w:basedOn w:val="Normal"/>
    <w:next w:val="Normal"/>
    <w:qFormat/>
    <w:rsid w:val="00603AC3"/>
    <w:pPr>
      <w:keepNext/>
      <w:jc w:val="left"/>
      <w:outlineLvl w:val="2"/>
    </w:pPr>
    <w:rPr>
      <w:b/>
      <w:color w:val="0070C0"/>
      <w:sz w:val="28"/>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customStyle="1" w:styleId="parametre">
    <w:name w:val="parametre"/>
    <w:basedOn w:val="Normal"/>
    <w:pPr>
      <w:tabs>
        <w:tab w:val="left" w:pos="3969"/>
      </w:tabs>
      <w:ind w:left="1491" w:hanging="357"/>
    </w:pPr>
  </w:style>
  <w:style w:type="table" w:styleId="TableGrid">
    <w:name w:val="Table Grid"/>
    <w:basedOn w:val="TableNormal"/>
    <w:uiPriority w:val="59"/>
    <w:rsid w:val="001B46D6"/>
    <w:rPr>
      <w:rFonts w:ascii="Concorde BE Regular" w:hAnsi="Concorde BE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F78CC"/>
    <w:rPr>
      <w:sz w:val="16"/>
      <w:szCs w:val="16"/>
    </w:rPr>
  </w:style>
  <w:style w:type="paragraph" w:styleId="CommentText">
    <w:name w:val="annotation text"/>
    <w:basedOn w:val="Normal"/>
    <w:semiHidden/>
    <w:rsid w:val="007F78CC"/>
  </w:style>
  <w:style w:type="paragraph" w:styleId="CommentSubject">
    <w:name w:val="annotation subject"/>
    <w:basedOn w:val="CommentText"/>
    <w:next w:val="CommentText"/>
    <w:semiHidden/>
    <w:rsid w:val="007F78CC"/>
    <w:rPr>
      <w:b/>
      <w:bCs/>
    </w:rPr>
  </w:style>
  <w:style w:type="paragraph" w:styleId="BalloonText">
    <w:name w:val="Balloon Text"/>
    <w:basedOn w:val="Normal"/>
    <w:semiHidden/>
    <w:rsid w:val="007F78CC"/>
    <w:rPr>
      <w:rFonts w:ascii="Tahoma" w:hAnsi="Tahoma"/>
      <w:sz w:val="16"/>
      <w:szCs w:val="16"/>
    </w:rPr>
  </w:style>
  <w:style w:type="paragraph" w:customStyle="1" w:styleId="PunktmUiO">
    <w:name w:val="Punktm. (UiO)"/>
    <w:basedOn w:val="Normal"/>
    <w:rsid w:val="00952D17"/>
    <w:pPr>
      <w:numPr>
        <w:numId w:val="1"/>
      </w:numPr>
      <w:tabs>
        <w:tab w:val="clear" w:pos="1428"/>
      </w:tabs>
      <w:spacing w:line="260" w:lineRule="atLeast"/>
      <w:ind w:left="284" w:hanging="284"/>
    </w:pPr>
    <w:rPr>
      <w:rFonts w:ascii="Concorde BE Regular" w:hAnsi="Concorde BE Regular"/>
      <w:sz w:val="22"/>
      <w:lang w:eastAsia="nb-NO"/>
    </w:rPr>
  </w:style>
  <w:style w:type="character" w:styleId="PageNumber">
    <w:name w:val="page number"/>
    <w:basedOn w:val="DefaultParagraphFont"/>
    <w:rsid w:val="00AC6961"/>
  </w:style>
  <w:style w:type="character" w:customStyle="1" w:styleId="Heading1Char">
    <w:name w:val="Heading 1 Char"/>
    <w:link w:val="Heading1"/>
    <w:uiPriority w:val="9"/>
    <w:rsid w:val="008A23E3"/>
    <w:rPr>
      <w:rFonts w:eastAsia="Calibri"/>
      <w:b/>
      <w:smallCaps/>
      <w:sz w:val="32"/>
      <w:szCs w:val="28"/>
      <w:lang w:eastAsia="en-US"/>
    </w:rPr>
  </w:style>
  <w:style w:type="paragraph" w:styleId="ListParagraph">
    <w:name w:val="List Paragraph"/>
    <w:basedOn w:val="Normal"/>
    <w:uiPriority w:val="34"/>
    <w:qFormat/>
    <w:rsid w:val="002A330C"/>
    <w:pPr>
      <w:ind w:left="720"/>
      <w:contextualSpacing/>
    </w:pPr>
  </w:style>
  <w:style w:type="character" w:styleId="Hyperlink">
    <w:name w:val="Hyperlink"/>
    <w:basedOn w:val="DefaultParagraphFont"/>
    <w:uiPriority w:val="99"/>
    <w:rsid w:val="00D92BE4"/>
    <w:rPr>
      <w:color w:val="0000FF" w:themeColor="hyperlink"/>
      <w:u w:val="single"/>
    </w:rPr>
  </w:style>
  <w:style w:type="character" w:customStyle="1" w:styleId="FooterChar">
    <w:name w:val="Footer Char"/>
    <w:basedOn w:val="DefaultParagraphFont"/>
    <w:link w:val="Footer"/>
    <w:uiPriority w:val="99"/>
    <w:rsid w:val="008A23E3"/>
    <w:rPr>
      <w:rFonts w:eastAsia="Calibri"/>
      <w:sz w:val="24"/>
      <w:szCs w:val="22"/>
      <w:lang w:val="nb-NO" w:eastAsia="en-US"/>
    </w:rPr>
  </w:style>
  <w:style w:type="character" w:styleId="FollowedHyperlink">
    <w:name w:val="FollowedHyperlink"/>
    <w:basedOn w:val="DefaultParagraphFont"/>
    <w:rsid w:val="00E8330B"/>
    <w:rPr>
      <w:color w:val="800080" w:themeColor="followedHyperlink"/>
      <w:u w:val="single"/>
    </w:rPr>
  </w:style>
  <w:style w:type="paragraph" w:customStyle="1" w:styleId="BulletList">
    <w:name w:val="BulletList"/>
    <w:basedOn w:val="ListParagraph"/>
    <w:link w:val="BulletListChar"/>
    <w:qFormat/>
    <w:rsid w:val="00D76347"/>
    <w:pPr>
      <w:numPr>
        <w:numId w:val="9"/>
      </w:numPr>
      <w:spacing w:line="240" w:lineRule="auto"/>
      <w:jc w:val="left"/>
    </w:pPr>
    <w:rPr>
      <w:rFonts w:eastAsiaTheme="minorEastAsia"/>
      <w:lang w:eastAsia="zh-CN"/>
    </w:rPr>
  </w:style>
  <w:style w:type="character" w:customStyle="1" w:styleId="BulletListChar">
    <w:name w:val="BulletList Char"/>
    <w:basedOn w:val="DefaultParagraphFont"/>
    <w:link w:val="BulletList"/>
    <w:rsid w:val="00D76347"/>
    <w:rPr>
      <w:rFonts w:eastAsiaTheme="minorEastAsia"/>
      <w:sz w:val="24"/>
      <w:szCs w:val="22"/>
      <w:lang w:val="nb-NO"/>
    </w:rPr>
  </w:style>
  <w:style w:type="character" w:styleId="Emphasis">
    <w:name w:val="Emphasis"/>
    <w:basedOn w:val="DefaultParagraphFont"/>
    <w:uiPriority w:val="20"/>
    <w:qFormat/>
    <w:rsid w:val="00D76347"/>
    <w:rPr>
      <w:b/>
      <w:iCs/>
      <w:color w:val="C00000"/>
      <w:lang w:val="nn-NO"/>
    </w:rPr>
  </w:style>
  <w:style w:type="paragraph" w:customStyle="1" w:styleId="Body">
    <w:name w:val="Body"/>
    <w:basedOn w:val="Normal"/>
    <w:qFormat/>
    <w:rsid w:val="00E434ED"/>
    <w:pPr>
      <w:spacing w:before="120"/>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m.uio.no/english/research/nsi/collection/gusarov/current/athetini_phylogeny/DNA.htm" TargetMode="External"/><Relationship Id="rId13" Type="http://schemas.openxmlformats.org/officeDocument/2006/relationships/hyperlink" Target="http://en.wikipedia.org/wiki/Universal_Transverse_Mercator_coordinate_syste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Military_grid_reference_syste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Geographic_coordinate_syste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n.wikipedia.org/wiki/Geodetic_dat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taxa.be/volumes/volume-8-manual-atbi"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1122</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NHM DNA Bank MTA</vt:lpstr>
      <vt:lpstr>KHM-mal for MS Word</vt:lpstr>
    </vt:vector>
  </TitlesOfParts>
  <Company>KHM/UIO</Company>
  <LinksUpToDate>false</LinksUpToDate>
  <CharactersWithSpaces>7431</CharactersWithSpaces>
  <SharedDoc>false</SharedDoc>
  <HyperlinkBase>http://www.khm.uio.no/</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NHM DNA Bank MTA</dc:title>
  <dc:creator>Lars Erik Johannessen</dc:creator>
  <cp:lastModifiedBy>Lars Erik Johannessen</cp:lastModifiedBy>
  <cp:revision>4</cp:revision>
  <cp:lastPrinted>2013-04-30T11:30:00Z</cp:lastPrinted>
  <dcterms:created xsi:type="dcterms:W3CDTF">2016-01-14T09:57:00Z</dcterms:created>
  <dcterms:modified xsi:type="dcterms:W3CDTF">2016-01-14T10:06:00Z</dcterms:modified>
</cp:coreProperties>
</file>