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96DC" w14:textId="77777777" w:rsidR="006A6919" w:rsidRDefault="006A6919" w:rsidP="00924343">
      <w:pPr>
        <w:pStyle w:val="Heading1"/>
        <w:spacing w:before="0" w:line="240" w:lineRule="auto"/>
      </w:pPr>
    </w:p>
    <w:p w14:paraId="2C56A227" w14:textId="17CBE59A" w:rsidR="0047577B" w:rsidRPr="009F2AFE" w:rsidRDefault="00A94DC7" w:rsidP="00924343">
      <w:pPr>
        <w:pStyle w:val="Heading1"/>
        <w:spacing w:before="0" w:line="240" w:lineRule="auto"/>
        <w:rPr>
          <w:sz w:val="36"/>
          <w:szCs w:val="36"/>
        </w:rPr>
      </w:pPr>
      <w:r w:rsidRPr="009F2AFE">
        <w:rPr>
          <w:sz w:val="36"/>
          <w:szCs w:val="36"/>
        </w:rPr>
        <w:t xml:space="preserve">Referansegruppe </w:t>
      </w:r>
      <w:r w:rsidR="0046638A">
        <w:rPr>
          <w:sz w:val="36"/>
          <w:szCs w:val="36"/>
        </w:rPr>
        <w:t>Foto</w:t>
      </w:r>
    </w:p>
    <w:p w14:paraId="37E84725" w14:textId="453B3706" w:rsidR="006A6919" w:rsidRDefault="006A6919" w:rsidP="00924343">
      <w:pPr>
        <w:pStyle w:val="Heading2"/>
        <w:spacing w:before="0" w:line="240" w:lineRule="auto"/>
      </w:pPr>
      <w:r>
        <w:t xml:space="preserve">Møte </w:t>
      </w:r>
      <w:r w:rsidR="0046638A">
        <w:t>22</w:t>
      </w:r>
      <w:r>
        <w:t xml:space="preserve">. </w:t>
      </w:r>
      <w:r w:rsidR="0046638A">
        <w:t>mai</w:t>
      </w:r>
      <w:r>
        <w:t xml:space="preserve"> 2018, kl. </w:t>
      </w:r>
      <w:r w:rsidR="0046638A">
        <w:t>1300-1400</w:t>
      </w:r>
      <w:r w:rsidR="00C86846">
        <w:t>.</w:t>
      </w:r>
      <w:r w:rsidR="00B36D82">
        <w:t xml:space="preserve"> (videomøte) </w:t>
      </w:r>
      <w:r w:rsidR="00C86846">
        <w:t xml:space="preserve"> </w:t>
      </w:r>
    </w:p>
    <w:p w14:paraId="5054EC29" w14:textId="6AC4B13A" w:rsidR="00B36D82" w:rsidRPr="00D06A2C" w:rsidRDefault="00B36D82" w:rsidP="00924343">
      <w:pPr>
        <w:spacing w:after="300" w:line="240" w:lineRule="auto"/>
        <w:rPr>
          <w:rFonts w:ascii="Arial" w:hAnsi="Arial" w:cs="Arial"/>
          <w:color w:val="333333"/>
        </w:rPr>
      </w:pPr>
      <w:r>
        <w:t xml:space="preserve">Videomøte - </w:t>
      </w:r>
      <w:r w:rsidRPr="00D06A2C">
        <w:t>på Videobro:</w:t>
      </w:r>
      <w:hyperlink r:id="rId8" w:tgtFrame="_blank" w:history="1">
        <w:r w:rsidRPr="00D06A2C">
          <w:rPr>
            <w:rFonts w:ascii="Arial" w:hAnsi="Arial" w:cs="Arial"/>
            <w:color w:val="005C9E"/>
          </w:rPr>
          <w:br/>
        </w:r>
        <w:r w:rsidRPr="00D06A2C">
          <w:rPr>
            <w:rStyle w:val="Hyperlink"/>
            <w:rFonts w:ascii="Arial" w:hAnsi="Arial" w:cs="Arial"/>
            <w:color w:val="005C9E"/>
          </w:rPr>
          <w:t>https://videobro.no/invited.sf?secret=5VAhtRx.JZ_KgkPkoWtpPQ&amp;id=059068975</w:t>
        </w:r>
      </w:hyperlink>
    </w:p>
    <w:p w14:paraId="64F4C705" w14:textId="304C705F" w:rsidR="00B36D82" w:rsidRDefault="00B36D82" w:rsidP="00924343">
      <w:pPr>
        <w:spacing w:line="240" w:lineRule="auto"/>
      </w:pPr>
      <w:r w:rsidRPr="00D06A2C">
        <w:t>Dette virker ikke i Internett Explorer</w:t>
      </w:r>
      <w:r w:rsidR="0046638A">
        <w:t xml:space="preserve">, </w:t>
      </w:r>
      <w:proofErr w:type="spellStart"/>
      <w:r w:rsidR="0046638A">
        <w:t>FireFox</w:t>
      </w:r>
      <w:proofErr w:type="spellEnd"/>
      <w:r>
        <w:t xml:space="preserve"> &amp; Safari</w:t>
      </w:r>
      <w:r w:rsidRPr="00D06A2C">
        <w:t xml:space="preserve">, men i </w:t>
      </w:r>
      <w:proofErr w:type="spellStart"/>
      <w:r w:rsidRPr="00D06A2C">
        <w:t>Chrome</w:t>
      </w:r>
      <w:proofErr w:type="spellEnd"/>
      <w:r w:rsidRPr="00D06A2C">
        <w:t xml:space="preserve">, og Opera. (For SIP, Skype for Business eller Lync bruk </w:t>
      </w:r>
      <w:hyperlink r:id="rId9" w:history="1">
        <w:r w:rsidRPr="00D06A2C">
          <w:rPr>
            <w:rStyle w:val="Hyperlink"/>
            <w:rFonts w:ascii="Arial" w:hAnsi="Arial" w:cs="Arial"/>
            <w:shd w:val="clear" w:color="auto" w:fill="FFFFFF"/>
          </w:rPr>
          <w:t>musitfelleskvalitetssystem@uio.vbro.no</w:t>
        </w:r>
      </w:hyperlink>
      <w:r w:rsidRPr="00D06A2C"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5E4FD3">
        <w:t>Det er viktig at dere sørger for at dere har en god internettlinje, kamera og mikrofon (</w:t>
      </w:r>
      <w:proofErr w:type="spellStart"/>
      <w:r w:rsidRPr="005E4FD3">
        <w:t>headset</w:t>
      </w:r>
      <w:proofErr w:type="spellEnd"/>
      <w:r w:rsidRPr="005E4FD3">
        <w:t xml:space="preserve"> anbefales).</w:t>
      </w:r>
    </w:p>
    <w:p w14:paraId="2AD6FBA8" w14:textId="77777777" w:rsidR="00AC0634" w:rsidRDefault="00AC0634" w:rsidP="00924343">
      <w:pPr>
        <w:pStyle w:val="Heading2"/>
        <w:spacing w:before="0" w:line="240" w:lineRule="auto"/>
      </w:pPr>
    </w:p>
    <w:p w14:paraId="12976E7D" w14:textId="64FBCC3C" w:rsidR="00A94DC7" w:rsidRPr="00D06A2C" w:rsidRDefault="00A94DC7" w:rsidP="00924343">
      <w:pPr>
        <w:pStyle w:val="Heading2"/>
        <w:spacing w:before="0" w:line="240" w:lineRule="auto"/>
      </w:pPr>
      <w:r w:rsidRPr="00D06A2C">
        <w:t>Bakgrunn</w:t>
      </w:r>
    </w:p>
    <w:p w14:paraId="441E72A8" w14:textId="54B94E17" w:rsidR="000D3CC9" w:rsidRPr="00D06A2C" w:rsidRDefault="000D3CC9" w:rsidP="00895977">
      <w:pPr>
        <w:spacing w:after="0" w:line="240" w:lineRule="auto"/>
      </w:pPr>
      <w:r w:rsidRPr="00D06A2C">
        <w:t>Generell informasjon om prosjektet og resultatene fra forprosjektet osv. kan finnes på MUSIT wikien:</w:t>
      </w:r>
    </w:p>
    <w:p w14:paraId="63F5B6B9" w14:textId="79B0B854" w:rsidR="000D3CC9" w:rsidRDefault="00471C12" w:rsidP="00895977">
      <w:pPr>
        <w:spacing w:after="0" w:line="240" w:lineRule="auto"/>
        <w:rPr>
          <w:rStyle w:val="Hyperlink"/>
        </w:rPr>
      </w:pPr>
      <w:hyperlink r:id="rId10" w:history="1">
        <w:r w:rsidR="000D3CC9" w:rsidRPr="00D06A2C">
          <w:rPr>
            <w:rStyle w:val="Hyperlink"/>
          </w:rPr>
          <w:t>https://wiki.uio.no/usit/musit/index.php/Felles_Kvalitetssystem</w:t>
        </w:r>
      </w:hyperlink>
    </w:p>
    <w:p w14:paraId="791CE008" w14:textId="77777777" w:rsidR="00895977" w:rsidRDefault="00895977" w:rsidP="00895977">
      <w:pPr>
        <w:spacing w:after="0" w:line="240" w:lineRule="auto"/>
        <w:rPr>
          <w:rStyle w:val="Hyperlink"/>
        </w:rPr>
      </w:pPr>
    </w:p>
    <w:p w14:paraId="6581CB50" w14:textId="1638EDF2" w:rsidR="00895977" w:rsidRDefault="0066444B" w:rsidP="00895977">
      <w:pPr>
        <w:spacing w:after="0" w:line="240" w:lineRule="auto"/>
      </w:pPr>
      <w:r>
        <w:t>Under Hovedprosjekt 2017-2018 ligger også</w:t>
      </w:r>
      <w:r w:rsidR="00895977">
        <w:t xml:space="preserve"> link til Spectrum 5,0 og Kulturrådets oversettelse av Spectrum 4,0  </w:t>
      </w:r>
      <w:hyperlink r:id="rId11" w:history="1">
        <w:r w:rsidR="00895977" w:rsidRPr="00E711F7">
          <w:rPr>
            <w:rStyle w:val="Hyperlink"/>
          </w:rPr>
          <w:t>https://wiki.uio.no/usit/musit/index.php/Felles_Kvalitetssystem</w:t>
        </w:r>
      </w:hyperlink>
      <w:r w:rsidR="00895977">
        <w:t xml:space="preserve">. </w:t>
      </w:r>
    </w:p>
    <w:p w14:paraId="31B31C8E" w14:textId="77777777" w:rsidR="005F72C8" w:rsidRDefault="005F72C8" w:rsidP="00895977">
      <w:pPr>
        <w:spacing w:after="0" w:line="240" w:lineRule="auto"/>
      </w:pPr>
    </w:p>
    <w:p w14:paraId="7D9A3234" w14:textId="5301A91E" w:rsidR="005F72C8" w:rsidRPr="00AC0634" w:rsidRDefault="005F72C8" w:rsidP="00924343">
      <w:pPr>
        <w:pStyle w:val="Heading2"/>
        <w:spacing w:before="0" w:line="240" w:lineRule="auto"/>
        <w:rPr>
          <w:sz w:val="28"/>
          <w:u w:val="single"/>
        </w:rPr>
      </w:pPr>
      <w:r w:rsidRPr="00AC0634">
        <w:rPr>
          <w:sz w:val="28"/>
          <w:u w:val="single"/>
        </w:rPr>
        <w:t>Referansegruppen - arbeidsoppgaven</w:t>
      </w:r>
    </w:p>
    <w:p w14:paraId="6ACB6395" w14:textId="5588D682" w:rsidR="000D3CC9" w:rsidRDefault="004F05F0" w:rsidP="00924343">
      <w:pPr>
        <w:spacing w:after="0" w:line="240" w:lineRule="auto"/>
      </w:pPr>
      <w:r w:rsidRPr="00D06A2C">
        <w:t xml:space="preserve">Denne referansegruppen skal jobbe med </w:t>
      </w:r>
      <w:r w:rsidR="009514FE" w:rsidRPr="00D06A2C">
        <w:t xml:space="preserve">å </w:t>
      </w:r>
      <w:r w:rsidR="009514FE" w:rsidRPr="00AC0634">
        <w:rPr>
          <w:color w:val="FF0000"/>
        </w:rPr>
        <w:t xml:space="preserve">lage </w:t>
      </w:r>
      <w:r w:rsidR="00D60960" w:rsidRPr="00AC0634">
        <w:rPr>
          <w:color w:val="FF0000"/>
        </w:rPr>
        <w:t xml:space="preserve">en </w:t>
      </w:r>
      <w:r w:rsidR="00D60960" w:rsidRPr="00AC0634">
        <w:rPr>
          <w:b/>
          <w:bCs/>
          <w:color w:val="FF0000"/>
          <w:sz w:val="24"/>
        </w:rPr>
        <w:t xml:space="preserve">minimumsstandard </w:t>
      </w:r>
      <w:r w:rsidR="00D60960" w:rsidRPr="00AC0634">
        <w:rPr>
          <w:color w:val="FF0000"/>
        </w:rPr>
        <w:t xml:space="preserve">for </w:t>
      </w:r>
      <w:r w:rsidR="0046638A" w:rsidRPr="00AC0634">
        <w:rPr>
          <w:color w:val="FF0000"/>
        </w:rPr>
        <w:t>fotografering-</w:t>
      </w:r>
      <w:r w:rsidR="00AC0634">
        <w:rPr>
          <w:color w:val="FF0000"/>
        </w:rPr>
        <w:t xml:space="preserve">aktiviteten ved museene, og </w:t>
      </w:r>
      <w:r w:rsidR="00BF4C73">
        <w:t>beskrive hv</w:t>
      </w:r>
      <w:r w:rsidR="00D60960">
        <w:t xml:space="preserve">ilke roller som er involvert i </w:t>
      </w:r>
      <w:r w:rsidR="00BF4C73">
        <w:t>prosessen.</w:t>
      </w:r>
    </w:p>
    <w:p w14:paraId="3A27459A" w14:textId="77777777" w:rsidR="00560F2C" w:rsidRPr="00D06A2C" w:rsidRDefault="00560F2C" w:rsidP="00924343">
      <w:pPr>
        <w:spacing w:after="0" w:line="240" w:lineRule="auto"/>
      </w:pPr>
    </w:p>
    <w:p w14:paraId="184DFB87" w14:textId="77777777" w:rsidR="00A94DC7" w:rsidRPr="00D06A2C" w:rsidRDefault="00A94DC7" w:rsidP="00924343">
      <w:pPr>
        <w:spacing w:after="0" w:line="240" w:lineRule="auto"/>
      </w:pPr>
      <w:r w:rsidRPr="00D06A2C">
        <w:t>Vi skal ikke:</w:t>
      </w:r>
    </w:p>
    <w:p w14:paraId="53F0781B" w14:textId="1C46DA37" w:rsidR="00727F82" w:rsidRPr="00D06A2C" w:rsidRDefault="00727F82" w:rsidP="00924343">
      <w:pPr>
        <w:pStyle w:val="ListParagraph"/>
        <w:numPr>
          <w:ilvl w:val="0"/>
          <w:numId w:val="2"/>
        </w:numPr>
        <w:spacing w:after="0" w:line="240" w:lineRule="auto"/>
      </w:pPr>
      <w:r>
        <w:t>Beskrive arbeidsflyten på det enkelte museum</w:t>
      </w:r>
      <w:r w:rsidR="0046638A">
        <w:t xml:space="preserve">. </w:t>
      </w:r>
    </w:p>
    <w:p w14:paraId="7B19D25F" w14:textId="77777777" w:rsidR="0046638A" w:rsidRDefault="0046638A" w:rsidP="00924343">
      <w:pPr>
        <w:pStyle w:val="Heading2"/>
        <w:spacing w:line="240" w:lineRule="auto"/>
      </w:pPr>
    </w:p>
    <w:p w14:paraId="2D0F5C8F" w14:textId="684D5DF1" w:rsidR="00CF1B7A" w:rsidRDefault="00CF1B7A" w:rsidP="00924343">
      <w:pPr>
        <w:pStyle w:val="Heading2"/>
        <w:spacing w:line="240" w:lineRule="auto"/>
      </w:pPr>
      <w:r>
        <w:t>Relevante dokumenter</w:t>
      </w:r>
    </w:p>
    <w:p w14:paraId="10CB02AA" w14:textId="46A5DFF7" w:rsidR="0046638A" w:rsidRDefault="00D60960" w:rsidP="00924343">
      <w:pPr>
        <w:spacing w:line="240" w:lineRule="auto"/>
      </w:pPr>
      <w:r>
        <w:t>Collection trust Spectrum 5.0 standarden</w:t>
      </w:r>
      <w:r w:rsidR="00C4065E">
        <w:t xml:space="preserve"> </w:t>
      </w:r>
      <w:r w:rsidR="00D5517C">
        <w:t>(</w:t>
      </w:r>
      <w:r w:rsidR="00C4065E" w:rsidRPr="00C4065E">
        <w:t>http://collectionstrust.org.uk/</w:t>
      </w:r>
      <w:proofErr w:type="spellStart"/>
      <w:r w:rsidR="00C4065E" w:rsidRPr="00C4065E">
        <w:t>spectrum</w:t>
      </w:r>
      <w:proofErr w:type="spellEnd"/>
      <w:r w:rsidR="00C4065E" w:rsidRPr="00C4065E">
        <w:t>/</w:t>
      </w:r>
      <w:r>
        <w:t>) dokumenter</w:t>
      </w:r>
      <w:r w:rsidR="0046638A">
        <w:t xml:space="preserve"> om fotografering og digitalisering (</w:t>
      </w:r>
      <w:hyperlink r:id="rId12" w:history="1">
        <w:r w:rsidR="0046638A" w:rsidRPr="00C02422">
          <w:rPr>
            <w:rStyle w:val="Hyperlink"/>
          </w:rPr>
          <w:t>https://collectionstrust.org.uk/?s=photographing</w:t>
        </w:r>
      </w:hyperlink>
      <w:r w:rsidR="0046638A">
        <w:t xml:space="preserve">). </w:t>
      </w:r>
    </w:p>
    <w:p w14:paraId="05BDF646" w14:textId="3598BBEE" w:rsidR="0046638A" w:rsidRDefault="0046638A" w:rsidP="00D5517C">
      <w:pPr>
        <w:spacing w:after="0" w:line="240" w:lineRule="auto"/>
      </w:pPr>
      <w:r>
        <w:t xml:space="preserve">Spectrum har ikke minimumsstandard for fotografering på likelinje som de har for mottak, lån, m.m. </w:t>
      </w:r>
    </w:p>
    <w:p w14:paraId="299F50E2" w14:textId="77777777" w:rsidR="00454C4F" w:rsidRDefault="0046638A" w:rsidP="00D5517C">
      <w:pPr>
        <w:spacing w:after="0" w:line="240" w:lineRule="auto"/>
      </w:pPr>
      <w:r>
        <w:t>Derfor ønsker jeg at dere finne frem de nedskrevet arbeidsrutiner dere har (hvis de finnes) og sender til alle</w:t>
      </w:r>
      <w:r w:rsidR="00454C4F">
        <w:t xml:space="preserve"> slik at vi får en slags oversikt over hva finnes rundt omkring. </w:t>
      </w:r>
    </w:p>
    <w:p w14:paraId="01141218" w14:textId="77777777" w:rsidR="00454C4F" w:rsidRDefault="00454C4F" w:rsidP="00924343">
      <w:pPr>
        <w:pStyle w:val="Heading2"/>
        <w:spacing w:line="240" w:lineRule="auto"/>
      </w:pPr>
    </w:p>
    <w:p w14:paraId="27A4D1C6" w14:textId="2B718DF4" w:rsidR="00A94DC7" w:rsidRPr="00D06A2C" w:rsidRDefault="00A94DC7" w:rsidP="00924343">
      <w:pPr>
        <w:pStyle w:val="Heading2"/>
        <w:spacing w:line="240" w:lineRule="auto"/>
      </w:pPr>
      <w:r w:rsidRPr="00D06A2C">
        <w:t>Agenda</w:t>
      </w:r>
      <w:r w:rsidR="00454C4F">
        <w:t xml:space="preserve"> for møtet:</w:t>
      </w:r>
    </w:p>
    <w:p w14:paraId="79105C96" w14:textId="77777777" w:rsidR="00A94DC7" w:rsidRPr="00D06A2C" w:rsidRDefault="00A94DC7" w:rsidP="00924343">
      <w:pPr>
        <w:pStyle w:val="ListParagraph"/>
        <w:numPr>
          <w:ilvl w:val="0"/>
          <w:numId w:val="1"/>
        </w:numPr>
        <w:spacing w:line="240" w:lineRule="auto"/>
      </w:pPr>
      <w:r w:rsidRPr="00D06A2C">
        <w:t>Presentasjon av deltakerne</w:t>
      </w:r>
    </w:p>
    <w:p w14:paraId="03BCE786" w14:textId="77777777" w:rsidR="00A94DC7" w:rsidRPr="00D06A2C" w:rsidRDefault="00A94DC7" w:rsidP="00924343">
      <w:pPr>
        <w:pStyle w:val="ListParagraph"/>
        <w:numPr>
          <w:ilvl w:val="0"/>
          <w:numId w:val="1"/>
        </w:numPr>
        <w:spacing w:line="240" w:lineRule="auto"/>
      </w:pPr>
      <w:r w:rsidRPr="00D06A2C">
        <w:t>Introduksjon til temaet</w:t>
      </w:r>
    </w:p>
    <w:p w14:paraId="010AAB11" w14:textId="7C4CC550" w:rsidR="00A94DC7" w:rsidRPr="00D06A2C" w:rsidRDefault="000D3CC9" w:rsidP="00924343">
      <w:pPr>
        <w:pStyle w:val="ListParagraph"/>
        <w:numPr>
          <w:ilvl w:val="0"/>
          <w:numId w:val="1"/>
        </w:numPr>
        <w:spacing w:line="240" w:lineRule="auto"/>
      </w:pPr>
      <w:r w:rsidRPr="00D06A2C">
        <w:t>Avgrensinger og rammer</w:t>
      </w:r>
    </w:p>
    <w:p w14:paraId="283A7A8F" w14:textId="581A7A5F" w:rsidR="000D3CC9" w:rsidRPr="00D06A2C" w:rsidRDefault="000D3CC9" w:rsidP="00924343">
      <w:pPr>
        <w:pStyle w:val="ListParagraph"/>
        <w:numPr>
          <w:ilvl w:val="0"/>
          <w:numId w:val="1"/>
        </w:numPr>
        <w:spacing w:line="240" w:lineRule="auto"/>
      </w:pPr>
      <w:r w:rsidRPr="00D06A2C">
        <w:t>Møteplan &amp; arbeidsmetode</w:t>
      </w:r>
    </w:p>
    <w:p w14:paraId="0AD56548" w14:textId="69B771BC" w:rsidR="000D3CC9" w:rsidRDefault="000D3CC9" w:rsidP="00924343">
      <w:pPr>
        <w:pStyle w:val="ListParagraph"/>
        <w:numPr>
          <w:ilvl w:val="0"/>
          <w:numId w:val="1"/>
        </w:numPr>
        <w:spacing w:line="240" w:lineRule="auto"/>
      </w:pPr>
      <w:r w:rsidRPr="00D06A2C">
        <w:t xml:space="preserve">Kan vi bruke Spectrum/ Collection trust sine </w:t>
      </w:r>
      <w:r w:rsidR="00D06A2C" w:rsidRPr="00D06A2C">
        <w:t>retningslinjer</w:t>
      </w:r>
    </w:p>
    <w:p w14:paraId="3D932CC3" w14:textId="06F38AC6" w:rsidR="00D06A2C" w:rsidRDefault="00D06A2C" w:rsidP="00924343">
      <w:pPr>
        <w:pStyle w:val="ListParagraph"/>
        <w:numPr>
          <w:ilvl w:val="0"/>
          <w:numId w:val="1"/>
        </w:numPr>
        <w:spacing w:line="240" w:lineRule="auto"/>
      </w:pPr>
      <w:r>
        <w:t>Eventuelt</w:t>
      </w:r>
    </w:p>
    <w:p w14:paraId="2A69DDE7" w14:textId="77777777" w:rsidR="00924343" w:rsidRDefault="00924343" w:rsidP="00924343">
      <w:pPr>
        <w:pStyle w:val="Heading2"/>
        <w:spacing w:line="240" w:lineRule="auto"/>
      </w:pPr>
    </w:p>
    <w:p w14:paraId="535A8200" w14:textId="60D61B1A" w:rsidR="002A4FA6" w:rsidRPr="00924343" w:rsidRDefault="003D1C3C" w:rsidP="00924343">
      <w:pPr>
        <w:pStyle w:val="Heading2"/>
        <w:spacing w:line="240" w:lineRule="auto"/>
      </w:pPr>
      <w:r w:rsidRPr="00924343">
        <w:t>S</w:t>
      </w:r>
      <w:r w:rsidR="005E4FD3" w:rsidRPr="00924343">
        <w:t>akspapirer:</w:t>
      </w:r>
    </w:p>
    <w:p w14:paraId="704B322A" w14:textId="1E46DD99" w:rsidR="005E4FD3" w:rsidRPr="009E0890" w:rsidRDefault="005E4FD3" w:rsidP="00924343">
      <w:pPr>
        <w:spacing w:after="0" w:line="240" w:lineRule="auto"/>
        <w:rPr>
          <w:rFonts w:eastAsia="Times New Roman"/>
          <w:b/>
        </w:rPr>
      </w:pPr>
      <w:r w:rsidRPr="009E0890">
        <w:rPr>
          <w:rFonts w:eastAsia="Times New Roman"/>
          <w:b/>
        </w:rPr>
        <w:t>Sak 2. Introduksjon til temaet</w:t>
      </w:r>
    </w:p>
    <w:p w14:paraId="1FAFEDF5" w14:textId="2ADB3667" w:rsidR="005E4FD3" w:rsidRDefault="005E4FD3" w:rsidP="0092434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Foredraget som S. Matland og E. Rindal har holdt ved alle museene (unntatt KHM) er tilgjengelig fra </w:t>
      </w:r>
      <w:hyperlink r:id="rId13" w:history="1">
        <w:r w:rsidRPr="00450D0A">
          <w:rPr>
            <w:rStyle w:val="Hyperlink"/>
            <w:rFonts w:eastAsia="Times New Roman"/>
          </w:rPr>
          <w:t>https://wiki.uio.no/usit/musit/images/0/08/Felles_kvalitetssystem_27.11.2017_red.pptx</w:t>
        </w:r>
      </w:hyperlink>
    </w:p>
    <w:p w14:paraId="171C0EA0" w14:textId="77777777" w:rsidR="00924343" w:rsidRDefault="00924343" w:rsidP="00924343">
      <w:pPr>
        <w:spacing w:after="0" w:line="240" w:lineRule="auto"/>
        <w:rPr>
          <w:rFonts w:eastAsia="Times New Roman"/>
        </w:rPr>
      </w:pPr>
    </w:p>
    <w:p w14:paraId="216CA6C5" w14:textId="6FE5CA10" w:rsidR="005E4FD3" w:rsidRDefault="005E4FD3" w:rsidP="0092434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Prosjektet er vedtatt av museumsdirektørene i UHR-m forumet. Målet er å utarbeide:</w:t>
      </w:r>
    </w:p>
    <w:p w14:paraId="193CFDB4" w14:textId="77777777" w:rsidR="001F5D6E" w:rsidRPr="005E4FD3" w:rsidRDefault="00391362" w:rsidP="00924343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E4FD3">
        <w:rPr>
          <w:rFonts w:eastAsia="Times New Roman"/>
        </w:rPr>
        <w:t xml:space="preserve">Felles begrep og rollebeskrivelser </w:t>
      </w:r>
    </w:p>
    <w:p w14:paraId="53DD99C3" w14:textId="77777777" w:rsidR="001F5D6E" w:rsidRPr="005E4FD3" w:rsidRDefault="00391362" w:rsidP="00924343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E4FD3">
        <w:rPr>
          <w:rFonts w:eastAsia="Times New Roman"/>
        </w:rPr>
        <w:lastRenderedPageBreak/>
        <w:t>Felles rutiner, retningslinjer og kvalitetsstrategier der det er mulig</w:t>
      </w:r>
    </w:p>
    <w:p w14:paraId="7760B098" w14:textId="77777777" w:rsidR="001F5D6E" w:rsidRPr="005E4FD3" w:rsidRDefault="00391362" w:rsidP="00924343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E4FD3">
        <w:rPr>
          <w:rFonts w:eastAsia="Times New Roman"/>
        </w:rPr>
        <w:t>Felles plattform hvor rutiner og retningslinjer kan finnes</w:t>
      </w:r>
    </w:p>
    <w:p w14:paraId="38DC3DB0" w14:textId="06495C1E" w:rsidR="005E4FD3" w:rsidRDefault="005E4FD3" w:rsidP="0092434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For samlingsforvaltningen ved universitetsmuseene.</w:t>
      </w:r>
    </w:p>
    <w:p w14:paraId="475F9083" w14:textId="77777777" w:rsidR="0046638A" w:rsidRDefault="0046638A" w:rsidP="00924343">
      <w:pPr>
        <w:spacing w:after="0" w:line="240" w:lineRule="auto"/>
        <w:rPr>
          <w:rFonts w:eastAsia="Times New Roman"/>
        </w:rPr>
      </w:pPr>
    </w:p>
    <w:p w14:paraId="76FC089A" w14:textId="008F1213" w:rsidR="0046638A" w:rsidRPr="009E0890" w:rsidRDefault="0046638A" w:rsidP="0046638A">
      <w:pPr>
        <w:spacing w:after="0" w:line="240" w:lineRule="auto"/>
        <w:rPr>
          <w:rFonts w:eastAsia="Times New Roman"/>
          <w:b/>
        </w:rPr>
      </w:pPr>
      <w:r w:rsidRPr="009E0890">
        <w:rPr>
          <w:rFonts w:eastAsia="Times New Roman"/>
          <w:b/>
        </w:rPr>
        <w:t xml:space="preserve">Sak. </w:t>
      </w:r>
      <w:r>
        <w:rPr>
          <w:rFonts w:eastAsia="Times New Roman"/>
          <w:b/>
        </w:rPr>
        <w:t>3</w:t>
      </w:r>
      <w:r w:rsidRPr="009E0890">
        <w:rPr>
          <w:rFonts w:eastAsia="Times New Roman"/>
          <w:b/>
        </w:rPr>
        <w:t>. Møteplan &amp; arbeidsmetode</w:t>
      </w:r>
    </w:p>
    <w:p w14:paraId="3DE2E7EB" w14:textId="77777777" w:rsidR="0046638A" w:rsidRDefault="0046638A" w:rsidP="0046638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Følgende prosess er foreslått for arbeidet:</w:t>
      </w:r>
    </w:p>
    <w:p w14:paraId="44E800DB" w14:textId="77777777" w:rsidR="0046638A" w:rsidRPr="009E0890" w:rsidRDefault="0046638A" w:rsidP="0046638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9E0890">
        <w:rPr>
          <w:rFonts w:eastAsia="Times New Roman"/>
        </w:rPr>
        <w:t>Tema vedtas</w:t>
      </w:r>
    </w:p>
    <w:p w14:paraId="1375AD46" w14:textId="77777777" w:rsidR="0046638A" w:rsidRPr="009E0890" w:rsidRDefault="0046638A" w:rsidP="0046638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9E0890">
        <w:rPr>
          <w:rFonts w:eastAsia="Times New Roman"/>
        </w:rPr>
        <w:t>FKG utnevner referansegruppe</w:t>
      </w:r>
    </w:p>
    <w:p w14:paraId="2485167F" w14:textId="77777777" w:rsidR="0046638A" w:rsidRPr="009E0890" w:rsidRDefault="0046638A" w:rsidP="0046638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9E0890">
        <w:rPr>
          <w:rFonts w:eastAsia="Times New Roman"/>
        </w:rPr>
        <w:t>Innledende videomøte</w:t>
      </w:r>
    </w:p>
    <w:p w14:paraId="20BCC53B" w14:textId="77777777" w:rsidR="0046638A" w:rsidRPr="009E0890" w:rsidRDefault="0046638A" w:rsidP="0046638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9E0890">
        <w:rPr>
          <w:rFonts w:eastAsia="Times New Roman"/>
        </w:rPr>
        <w:t>Gruppen har 2 heldagsmøter</w:t>
      </w:r>
      <w:r>
        <w:rPr>
          <w:rFonts w:eastAsia="Times New Roman"/>
        </w:rPr>
        <w:t xml:space="preserve"> (hvis nødvendig)</w:t>
      </w:r>
    </w:p>
    <w:p w14:paraId="04E719AA" w14:textId="77777777" w:rsidR="0046638A" w:rsidRPr="009E0890" w:rsidRDefault="0046638A" w:rsidP="0046638A">
      <w:pPr>
        <w:numPr>
          <w:ilvl w:val="1"/>
          <w:numId w:val="4"/>
        </w:numPr>
        <w:spacing w:after="0" w:line="240" w:lineRule="auto"/>
        <w:rPr>
          <w:rFonts w:eastAsia="Times New Roman"/>
        </w:rPr>
      </w:pPr>
      <w:r w:rsidRPr="009E0890">
        <w:rPr>
          <w:rFonts w:eastAsia="Times New Roman"/>
        </w:rPr>
        <w:t xml:space="preserve"> Fokus på prosess, hvordan arbeider vi</w:t>
      </w:r>
    </w:p>
    <w:p w14:paraId="30D04F33" w14:textId="77777777" w:rsidR="0046638A" w:rsidRPr="009E0890" w:rsidRDefault="0046638A" w:rsidP="0046638A">
      <w:pPr>
        <w:numPr>
          <w:ilvl w:val="1"/>
          <w:numId w:val="4"/>
        </w:numPr>
        <w:spacing w:after="0" w:line="240" w:lineRule="auto"/>
        <w:rPr>
          <w:rFonts w:eastAsia="Times New Roman"/>
        </w:rPr>
      </w:pPr>
      <w:r w:rsidRPr="009E0890">
        <w:rPr>
          <w:rFonts w:eastAsia="Times New Roman"/>
        </w:rPr>
        <w:t xml:space="preserve">Hva er best </w:t>
      </w:r>
      <w:proofErr w:type="spellStart"/>
      <w:r w:rsidRPr="009E0890">
        <w:rPr>
          <w:rFonts w:eastAsia="Times New Roman"/>
        </w:rPr>
        <w:t>practise</w:t>
      </w:r>
      <w:proofErr w:type="spellEnd"/>
      <w:r w:rsidRPr="009E0890">
        <w:rPr>
          <w:rFonts w:eastAsia="Times New Roman"/>
        </w:rPr>
        <w:t>?</w:t>
      </w:r>
    </w:p>
    <w:p w14:paraId="427B1318" w14:textId="77777777" w:rsidR="0046638A" w:rsidRPr="009E0890" w:rsidRDefault="0046638A" w:rsidP="0046638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9E0890">
        <w:rPr>
          <w:rFonts w:eastAsia="Times New Roman"/>
        </w:rPr>
        <w:t>Etterarbeid (videomøter), rutinen skrives ned</w:t>
      </w:r>
    </w:p>
    <w:p w14:paraId="06986912" w14:textId="77777777" w:rsidR="0046638A" w:rsidRPr="009E0890" w:rsidRDefault="0046638A" w:rsidP="0046638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9E0890">
        <w:rPr>
          <w:rFonts w:eastAsia="Times New Roman"/>
        </w:rPr>
        <w:t>Styringsgruppen behandler rutinen</w:t>
      </w:r>
    </w:p>
    <w:p w14:paraId="200399DA" w14:textId="77777777" w:rsidR="0046638A" w:rsidRPr="009E0890" w:rsidRDefault="0046638A" w:rsidP="0046638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9E0890">
        <w:rPr>
          <w:rFonts w:eastAsia="Times New Roman"/>
        </w:rPr>
        <w:t>Høring ved museene (per rutine, eller felles?)</w:t>
      </w:r>
    </w:p>
    <w:p w14:paraId="45321085" w14:textId="77777777" w:rsidR="0046638A" w:rsidRPr="009E0890" w:rsidRDefault="0046638A" w:rsidP="0046638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9E0890">
        <w:rPr>
          <w:rFonts w:eastAsia="Times New Roman"/>
        </w:rPr>
        <w:t>Referansegruppen behandler innspillene</w:t>
      </w:r>
    </w:p>
    <w:p w14:paraId="2CB08D5E" w14:textId="77777777" w:rsidR="0046638A" w:rsidRPr="009E0890" w:rsidRDefault="0046638A" w:rsidP="0046638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9E0890">
        <w:rPr>
          <w:rFonts w:eastAsia="Times New Roman"/>
        </w:rPr>
        <w:t>Styringsgruppen behandler rutinen</w:t>
      </w:r>
    </w:p>
    <w:p w14:paraId="0C2C1AD4" w14:textId="77777777" w:rsidR="0046638A" w:rsidRPr="009E0890" w:rsidRDefault="0046638A" w:rsidP="0046638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9E0890">
        <w:rPr>
          <w:rFonts w:eastAsia="Times New Roman"/>
        </w:rPr>
        <w:t>FKG vedtar rutinen</w:t>
      </w:r>
    </w:p>
    <w:p w14:paraId="130DFC07" w14:textId="77777777" w:rsidR="0046638A" w:rsidRDefault="0046638A" w:rsidP="0046638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9E0890">
        <w:rPr>
          <w:rFonts w:eastAsia="Times New Roman"/>
        </w:rPr>
        <w:t xml:space="preserve">Rutinen vedtas ved museene </w:t>
      </w:r>
    </w:p>
    <w:p w14:paraId="708E7376" w14:textId="23F073AD" w:rsidR="005E4FD3" w:rsidRDefault="005E4FD3" w:rsidP="00924343">
      <w:pPr>
        <w:spacing w:after="0" w:line="240" w:lineRule="auto"/>
        <w:rPr>
          <w:rFonts w:eastAsia="Times New Roman"/>
        </w:rPr>
      </w:pPr>
    </w:p>
    <w:p w14:paraId="5A92666C" w14:textId="4A372269" w:rsidR="005E4FD3" w:rsidRPr="009E0890" w:rsidRDefault="005E4FD3" w:rsidP="00924343">
      <w:pPr>
        <w:spacing w:after="0" w:line="240" w:lineRule="auto"/>
        <w:rPr>
          <w:rFonts w:eastAsia="Times New Roman"/>
          <w:b/>
        </w:rPr>
      </w:pPr>
      <w:r w:rsidRPr="009E0890">
        <w:rPr>
          <w:rFonts w:eastAsia="Times New Roman"/>
          <w:b/>
        </w:rPr>
        <w:t xml:space="preserve">Sak </w:t>
      </w:r>
      <w:r w:rsidR="0046638A">
        <w:rPr>
          <w:rFonts w:eastAsia="Times New Roman"/>
          <w:b/>
        </w:rPr>
        <w:t>4</w:t>
      </w:r>
      <w:r w:rsidRPr="009E0890">
        <w:rPr>
          <w:rFonts w:eastAsia="Times New Roman"/>
          <w:b/>
        </w:rPr>
        <w:t>. Avgrensninger og rammer.</w:t>
      </w:r>
    </w:p>
    <w:p w14:paraId="4245AE8A" w14:textId="77777777" w:rsidR="00454C4F" w:rsidRDefault="005E4FD3" w:rsidP="0092434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Prosjektet skal lage rutiner og rollebeskrivelser med tanke på samlingsforvaltningen. </w:t>
      </w:r>
    </w:p>
    <w:p w14:paraId="30370B44" w14:textId="77777777" w:rsidR="00454C4F" w:rsidRDefault="005E4FD3" w:rsidP="0092434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Vi må vurdere hvilke </w:t>
      </w:r>
      <w:r w:rsidR="008141C2">
        <w:rPr>
          <w:rFonts w:eastAsia="Times New Roman"/>
        </w:rPr>
        <w:t xml:space="preserve">typer </w:t>
      </w:r>
      <w:r w:rsidR="0046638A">
        <w:rPr>
          <w:rFonts w:eastAsia="Times New Roman"/>
        </w:rPr>
        <w:t>fotografering</w:t>
      </w:r>
      <w:r>
        <w:rPr>
          <w:rFonts w:eastAsia="Times New Roman"/>
        </w:rPr>
        <w:t xml:space="preserve"> som skal inkluderes i arbeidet vårt og hvilke typer som faller utenfor</w:t>
      </w:r>
      <w:r w:rsidR="000A40B6">
        <w:rPr>
          <w:rFonts w:eastAsia="Times New Roman"/>
        </w:rPr>
        <w:t xml:space="preserve"> og inndeling av disse</w:t>
      </w:r>
      <w:r>
        <w:rPr>
          <w:rFonts w:eastAsia="Times New Roman"/>
        </w:rPr>
        <w:t xml:space="preserve">. </w:t>
      </w:r>
    </w:p>
    <w:p w14:paraId="42BB2758" w14:textId="77777777" w:rsidR="009A268E" w:rsidRDefault="009E0890" w:rsidP="00924343">
      <w:pPr>
        <w:spacing w:after="0" w:line="240" w:lineRule="auto"/>
        <w:rPr>
          <w:rFonts w:eastAsia="Times New Roman"/>
          <w:i/>
        </w:rPr>
      </w:pPr>
      <w:r w:rsidRPr="009E0890">
        <w:rPr>
          <w:rFonts w:eastAsia="Times New Roman"/>
          <w:i/>
        </w:rPr>
        <w:t>F.eks.</w:t>
      </w:r>
    </w:p>
    <w:p w14:paraId="1700E49A" w14:textId="06DCD121" w:rsidR="005E4FD3" w:rsidRDefault="009A268E" w:rsidP="00924343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-</w:t>
      </w:r>
      <w:r w:rsidR="0046638A">
        <w:rPr>
          <w:rFonts w:eastAsia="Times New Roman"/>
          <w:i/>
        </w:rPr>
        <w:t>Fotografering under</w:t>
      </w:r>
      <w:r w:rsidR="000A40B6">
        <w:rPr>
          <w:rFonts w:eastAsia="Times New Roman"/>
          <w:i/>
        </w:rPr>
        <w:t xml:space="preserve"> feltarbeid, </w:t>
      </w:r>
      <w:r w:rsidR="0046638A">
        <w:rPr>
          <w:rFonts w:eastAsia="Times New Roman"/>
          <w:i/>
        </w:rPr>
        <w:t>overføring av fotografiskmateriale til arkivet/database (hvor skal dette skjer)</w:t>
      </w:r>
      <w:r w:rsidR="000A40B6">
        <w:rPr>
          <w:rFonts w:eastAsia="Times New Roman"/>
          <w:i/>
        </w:rPr>
        <w:t xml:space="preserve">, m.m. </w:t>
      </w:r>
    </w:p>
    <w:p w14:paraId="604F9ADB" w14:textId="2424855D" w:rsidR="00471C12" w:rsidRDefault="00471C12" w:rsidP="00924343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-Personvern? Fotografering av barn, m.m.</w:t>
      </w:r>
      <w:bookmarkStart w:id="0" w:name="_GoBack"/>
      <w:bookmarkEnd w:id="0"/>
    </w:p>
    <w:p w14:paraId="4AFB30C5" w14:textId="466C0EEE" w:rsidR="00454C4F" w:rsidRDefault="009A268E" w:rsidP="00924343">
      <w:pPr>
        <w:spacing w:after="0" w:line="240" w:lineRule="auto"/>
        <w:rPr>
          <w:rFonts w:eastAsia="Times New Roman"/>
          <w:i/>
          <w:lang w:val="en-GB"/>
        </w:rPr>
      </w:pPr>
      <w:r>
        <w:rPr>
          <w:rFonts w:eastAsia="Times New Roman"/>
          <w:i/>
          <w:lang w:val="en-GB"/>
        </w:rPr>
        <w:t>-</w:t>
      </w:r>
      <w:r w:rsidR="00454C4F" w:rsidRPr="00454C4F">
        <w:rPr>
          <w:rFonts w:eastAsia="Times New Roman"/>
          <w:i/>
          <w:lang w:val="en-GB"/>
        </w:rPr>
        <w:t xml:space="preserve">Creative Commons </w:t>
      </w:r>
      <w:proofErr w:type="spellStart"/>
      <w:r w:rsidR="00454C4F" w:rsidRPr="00454C4F">
        <w:rPr>
          <w:rFonts w:eastAsia="Times New Roman"/>
          <w:i/>
          <w:lang w:val="en-GB"/>
        </w:rPr>
        <w:t>linsen</w:t>
      </w:r>
      <w:proofErr w:type="spellEnd"/>
      <w:r w:rsidR="00454C4F" w:rsidRPr="00454C4F">
        <w:rPr>
          <w:rFonts w:eastAsia="Times New Roman"/>
          <w:i/>
          <w:lang w:val="en-GB"/>
        </w:rPr>
        <w:t xml:space="preserve"> </w:t>
      </w:r>
      <w:hyperlink r:id="rId14" w:history="1">
        <w:r w:rsidR="00454C4F" w:rsidRPr="00C02422">
          <w:rPr>
            <w:rStyle w:val="Hyperlink"/>
            <w:rFonts w:eastAsia="Times New Roman"/>
            <w:i/>
            <w:lang w:val="en-GB"/>
          </w:rPr>
          <w:t>https://creativecommons.org/licenses/</w:t>
        </w:r>
      </w:hyperlink>
    </w:p>
    <w:p w14:paraId="67870F54" w14:textId="0DF7DFE6" w:rsidR="00454C4F" w:rsidRPr="009A268E" w:rsidRDefault="00454C4F" w:rsidP="00924343">
      <w:pPr>
        <w:spacing w:after="0" w:line="240" w:lineRule="auto"/>
        <w:rPr>
          <w:rFonts w:eastAsia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6765" w14:paraId="4F0A8D70" w14:textId="77777777" w:rsidTr="00646765">
        <w:tc>
          <w:tcPr>
            <w:tcW w:w="4531" w:type="dxa"/>
            <w:shd w:val="clear" w:color="auto" w:fill="C6D9F1" w:themeFill="text2" w:themeFillTint="33"/>
          </w:tcPr>
          <w:p w14:paraId="43C6F494" w14:textId="63B43D17" w:rsidR="00646765" w:rsidRPr="00454C4F" w:rsidRDefault="00646765" w:rsidP="00646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MUSUM</w:t>
            </w:r>
          </w:p>
        </w:tc>
        <w:tc>
          <w:tcPr>
            <w:tcW w:w="4531" w:type="dxa"/>
            <w:shd w:val="clear" w:color="auto" w:fill="C6D9F1" w:themeFill="text2" w:themeFillTint="33"/>
          </w:tcPr>
          <w:p w14:paraId="42A1AA2E" w14:textId="44424608" w:rsidR="00646765" w:rsidRPr="00454C4F" w:rsidRDefault="00646765" w:rsidP="00646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Creative </w:t>
            </w:r>
            <w:proofErr w:type="spellStart"/>
            <w:r>
              <w:rPr>
                <w:rFonts w:eastAsia="Times New Roman"/>
              </w:rPr>
              <w:t>Common</w:t>
            </w:r>
            <w:proofErr w:type="spellEnd"/>
            <w:r>
              <w:rPr>
                <w:rFonts w:eastAsia="Times New Roman"/>
              </w:rPr>
              <w:t xml:space="preserve"> linsen</w:t>
            </w:r>
          </w:p>
        </w:tc>
      </w:tr>
      <w:tr w:rsidR="00646765" w14:paraId="30C9DCD9" w14:textId="77777777" w:rsidTr="00454C4F">
        <w:tc>
          <w:tcPr>
            <w:tcW w:w="4531" w:type="dxa"/>
          </w:tcPr>
          <w:p w14:paraId="32AF890B" w14:textId="377B818B" w:rsidR="00646765" w:rsidRDefault="00646765" w:rsidP="00646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Arkeologisk museum</w:t>
            </w:r>
          </w:p>
        </w:tc>
        <w:tc>
          <w:tcPr>
            <w:tcW w:w="4531" w:type="dxa"/>
          </w:tcPr>
          <w:p w14:paraId="132941B1" w14:textId="4D119112" w:rsidR="00646765" w:rsidRDefault="00646765" w:rsidP="00646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CC BY-NC-ND 3.0</w:t>
            </w:r>
          </w:p>
        </w:tc>
      </w:tr>
      <w:tr w:rsidR="00646765" w14:paraId="5F1445E9" w14:textId="77777777" w:rsidTr="00454C4F">
        <w:tc>
          <w:tcPr>
            <w:tcW w:w="4531" w:type="dxa"/>
          </w:tcPr>
          <w:p w14:paraId="4B2A377D" w14:textId="56EFB5E0" w:rsidR="00646765" w:rsidRDefault="00646765" w:rsidP="00646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Tromsø museum</w:t>
            </w:r>
          </w:p>
        </w:tc>
        <w:tc>
          <w:tcPr>
            <w:tcW w:w="4531" w:type="dxa"/>
          </w:tcPr>
          <w:p w14:paraId="2D9F9B44" w14:textId="452128FE" w:rsidR="00646765" w:rsidRDefault="00646765" w:rsidP="00646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CC BY-NC-ND 3.0</w:t>
            </w:r>
          </w:p>
        </w:tc>
      </w:tr>
      <w:tr w:rsidR="00646765" w14:paraId="08FE7E32" w14:textId="77777777" w:rsidTr="00454C4F">
        <w:tc>
          <w:tcPr>
            <w:tcW w:w="4531" w:type="dxa"/>
          </w:tcPr>
          <w:p w14:paraId="27CADD0E" w14:textId="68741344" w:rsidR="00646765" w:rsidRDefault="00646765" w:rsidP="00646765">
            <w:pPr>
              <w:rPr>
                <w:rFonts w:eastAsia="Times New Roman"/>
              </w:rPr>
            </w:pPr>
            <w:r w:rsidRPr="00454C4F">
              <w:rPr>
                <w:rFonts w:eastAsia="Times New Roman"/>
              </w:rPr>
              <w:t>Universitetsmuseet i Bergen</w:t>
            </w:r>
          </w:p>
        </w:tc>
        <w:tc>
          <w:tcPr>
            <w:tcW w:w="4531" w:type="dxa"/>
          </w:tcPr>
          <w:p w14:paraId="2C8F1AA9" w14:textId="4813F523" w:rsidR="00646765" w:rsidRDefault="00646765" w:rsidP="00646765">
            <w:pPr>
              <w:rPr>
                <w:rFonts w:eastAsia="Times New Roman"/>
              </w:rPr>
            </w:pPr>
            <w:r w:rsidRPr="00454C4F">
              <w:rPr>
                <w:rFonts w:eastAsia="Times New Roman"/>
              </w:rPr>
              <w:t>CC BY-NC-ND 3.0</w:t>
            </w:r>
          </w:p>
        </w:tc>
      </w:tr>
      <w:tr w:rsidR="00646765" w14:paraId="4F8B0E5A" w14:textId="77777777" w:rsidTr="00454C4F">
        <w:tc>
          <w:tcPr>
            <w:tcW w:w="4531" w:type="dxa"/>
          </w:tcPr>
          <w:p w14:paraId="263BEB81" w14:textId="77777777" w:rsidR="00646765" w:rsidRPr="00454C4F" w:rsidRDefault="00646765" w:rsidP="00646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Kulturhistorisk museum</w:t>
            </w:r>
          </w:p>
        </w:tc>
        <w:tc>
          <w:tcPr>
            <w:tcW w:w="4531" w:type="dxa"/>
          </w:tcPr>
          <w:p w14:paraId="63C67533" w14:textId="77777777" w:rsidR="00646765" w:rsidRPr="00454C4F" w:rsidRDefault="00646765" w:rsidP="00646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CC BY-SA 4.0</w:t>
            </w:r>
          </w:p>
        </w:tc>
      </w:tr>
      <w:tr w:rsidR="00646765" w14:paraId="717E50FD" w14:textId="77777777" w:rsidTr="00454C4F">
        <w:tc>
          <w:tcPr>
            <w:tcW w:w="4531" w:type="dxa"/>
          </w:tcPr>
          <w:p w14:paraId="24B270F5" w14:textId="5C9B77DB" w:rsidR="00646765" w:rsidRDefault="00646765" w:rsidP="00646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Naturhistorisk museum</w:t>
            </w:r>
          </w:p>
        </w:tc>
        <w:tc>
          <w:tcPr>
            <w:tcW w:w="4531" w:type="dxa"/>
          </w:tcPr>
          <w:p w14:paraId="6CA42DCF" w14:textId="77777777" w:rsidR="00646765" w:rsidRDefault="00646765" w:rsidP="00646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CC BY-SA 4.0</w:t>
            </w:r>
          </w:p>
        </w:tc>
      </w:tr>
      <w:tr w:rsidR="00646765" w14:paraId="1BF15731" w14:textId="77777777" w:rsidTr="00454C4F">
        <w:tc>
          <w:tcPr>
            <w:tcW w:w="4531" w:type="dxa"/>
          </w:tcPr>
          <w:p w14:paraId="15F5DE3E" w14:textId="747FA3F1" w:rsidR="00646765" w:rsidRDefault="00646765" w:rsidP="00646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Vitenskapsmuseet</w:t>
            </w:r>
          </w:p>
        </w:tc>
        <w:tc>
          <w:tcPr>
            <w:tcW w:w="4531" w:type="dxa"/>
          </w:tcPr>
          <w:p w14:paraId="145BAC65" w14:textId="77777777" w:rsidR="00646765" w:rsidRDefault="00646765" w:rsidP="00646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CC BY-SA 4.0</w:t>
            </w:r>
          </w:p>
        </w:tc>
      </w:tr>
    </w:tbl>
    <w:p w14:paraId="6CBFAA26" w14:textId="4ACFBB03" w:rsidR="009E0890" w:rsidRPr="00454C4F" w:rsidRDefault="009E0890" w:rsidP="00924343">
      <w:pPr>
        <w:spacing w:after="0" w:line="240" w:lineRule="auto"/>
        <w:rPr>
          <w:rFonts w:eastAsia="Times New Roman"/>
        </w:rPr>
      </w:pPr>
    </w:p>
    <w:p w14:paraId="1E462F1E" w14:textId="1E7992A4" w:rsidR="00454C4F" w:rsidRPr="00454C4F" w:rsidRDefault="00454C4F" w:rsidP="00924343">
      <w:pPr>
        <w:spacing w:after="0" w:line="240" w:lineRule="auto"/>
        <w:rPr>
          <w:rFonts w:eastAsia="Times New Roman"/>
        </w:rPr>
      </w:pPr>
      <w:r w:rsidRPr="00454C4F">
        <w:t xml:space="preserve">  </w:t>
      </w:r>
    </w:p>
    <w:p w14:paraId="2C98B937" w14:textId="470E60A0" w:rsidR="009E0890" w:rsidRDefault="009E0890" w:rsidP="00924343">
      <w:pPr>
        <w:spacing w:after="0" w:line="240" w:lineRule="auto"/>
        <w:rPr>
          <w:rFonts w:eastAsia="Times New Roman"/>
          <w:b/>
        </w:rPr>
      </w:pPr>
      <w:proofErr w:type="spellStart"/>
      <w:r w:rsidRPr="00454C4F">
        <w:rPr>
          <w:rFonts w:eastAsia="Times New Roman"/>
          <w:b/>
          <w:lang w:val="en-GB"/>
        </w:rPr>
        <w:t>Sak</w:t>
      </w:r>
      <w:proofErr w:type="spellEnd"/>
      <w:r w:rsidRPr="00454C4F">
        <w:rPr>
          <w:rFonts w:eastAsia="Times New Roman"/>
          <w:b/>
          <w:lang w:val="en-GB"/>
        </w:rPr>
        <w:t xml:space="preserve"> 5. </w:t>
      </w:r>
      <w:r>
        <w:rPr>
          <w:rFonts w:eastAsia="Times New Roman"/>
          <w:b/>
        </w:rPr>
        <w:t>S</w:t>
      </w:r>
      <w:r w:rsidRPr="009E0890">
        <w:rPr>
          <w:rFonts w:eastAsia="Times New Roman"/>
          <w:b/>
        </w:rPr>
        <w:t>pectrum</w:t>
      </w:r>
    </w:p>
    <w:p w14:paraId="0D9DAC1A" w14:textId="2D90DD64" w:rsidR="009E0890" w:rsidRPr="009E0890" w:rsidRDefault="009E0890" w:rsidP="0092434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Er minimumsstandarden fra Spectrum noe vi kan slutte oss til? </w:t>
      </w:r>
      <w:r w:rsidR="009354CB">
        <w:rPr>
          <w:rFonts w:eastAsia="Times New Roman"/>
        </w:rPr>
        <w:t xml:space="preserve">Deler vi kan bruke? </w:t>
      </w:r>
    </w:p>
    <w:p w14:paraId="483BA738" w14:textId="77777777" w:rsidR="005E4FD3" w:rsidRDefault="005E4FD3" w:rsidP="00924343">
      <w:pPr>
        <w:spacing w:after="0" w:line="240" w:lineRule="auto"/>
        <w:rPr>
          <w:rFonts w:eastAsia="Times New Roman"/>
        </w:rPr>
      </w:pPr>
    </w:p>
    <w:sectPr w:rsidR="005E4FD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67C3D" w14:textId="77777777" w:rsidR="00A94DC7" w:rsidRDefault="00A94DC7" w:rsidP="00A94DC7">
      <w:pPr>
        <w:spacing w:after="0" w:line="240" w:lineRule="auto"/>
      </w:pPr>
      <w:r>
        <w:separator/>
      </w:r>
    </w:p>
  </w:endnote>
  <w:endnote w:type="continuationSeparator" w:id="0">
    <w:p w14:paraId="47447F0D" w14:textId="77777777" w:rsidR="00A94DC7" w:rsidRDefault="00A94DC7" w:rsidP="00A9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AF1AB1" w14:paraId="72341E23" w14:textId="77777777">
      <w:tc>
        <w:tcPr>
          <w:tcW w:w="918" w:type="dxa"/>
        </w:tcPr>
        <w:p w14:paraId="34284F9A" w14:textId="55EBECE3" w:rsidR="00AF1AB1" w:rsidRDefault="00AF1AB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71C12" w:rsidRPr="00471C1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098298FF" w14:textId="322F0A07" w:rsidR="00AF1AB1" w:rsidRDefault="009A268E" w:rsidP="009A268E">
          <w:pPr>
            <w:pStyle w:val="Footer"/>
          </w:pPr>
          <w:r>
            <w:t>Felles kvalitetssystem. Fotografering</w:t>
          </w:r>
          <w:r w:rsidR="00AF1AB1">
            <w:t xml:space="preserve">  Møte </w:t>
          </w:r>
          <w:r>
            <w:t>22. mai</w:t>
          </w:r>
          <w:r w:rsidR="00AF1AB1">
            <w:t xml:space="preserve"> 2018</w:t>
          </w:r>
        </w:p>
      </w:tc>
    </w:tr>
  </w:tbl>
  <w:p w14:paraId="32BD2B85" w14:textId="77777777" w:rsidR="00AF1AB1" w:rsidRDefault="00AF1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2824C" w14:textId="77777777" w:rsidR="00A94DC7" w:rsidRDefault="00A94DC7" w:rsidP="00A94DC7">
      <w:pPr>
        <w:spacing w:after="0" w:line="240" w:lineRule="auto"/>
      </w:pPr>
      <w:r>
        <w:separator/>
      </w:r>
    </w:p>
  </w:footnote>
  <w:footnote w:type="continuationSeparator" w:id="0">
    <w:p w14:paraId="10A3E4E7" w14:textId="77777777" w:rsidR="00A94DC7" w:rsidRDefault="00A94DC7" w:rsidP="00A9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EDBC1" w14:textId="77777777" w:rsidR="00A94DC7" w:rsidRDefault="00A94DC7">
    <w:pPr>
      <w:pStyle w:val="Header"/>
    </w:pPr>
    <w:r>
      <w:t xml:space="preserve">Felles kvalitetssystem for samlingsforvaltningen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AD0"/>
    <w:multiLevelType w:val="hybridMultilevel"/>
    <w:tmpl w:val="A45CE360"/>
    <w:lvl w:ilvl="0" w:tplc="9A3A1A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E2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AE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A6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61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05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08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A7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2C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65724"/>
    <w:multiLevelType w:val="hybridMultilevel"/>
    <w:tmpl w:val="7F4AAC82"/>
    <w:lvl w:ilvl="0" w:tplc="A218D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06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4B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E9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EC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A6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40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0E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07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D7431"/>
    <w:multiLevelType w:val="hybridMultilevel"/>
    <w:tmpl w:val="B5FE4BA2"/>
    <w:lvl w:ilvl="0" w:tplc="D5FA9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4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2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2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B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41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0C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65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C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B3019D"/>
    <w:multiLevelType w:val="hybridMultilevel"/>
    <w:tmpl w:val="536E1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C3967"/>
    <w:multiLevelType w:val="hybridMultilevel"/>
    <w:tmpl w:val="3410DAAC"/>
    <w:lvl w:ilvl="0" w:tplc="53DC8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C7"/>
    <w:rsid w:val="00055E56"/>
    <w:rsid w:val="000A40B6"/>
    <w:rsid w:val="000B7C82"/>
    <w:rsid w:val="000D3CC9"/>
    <w:rsid w:val="001F1C9B"/>
    <w:rsid w:val="001F5D6E"/>
    <w:rsid w:val="00204DD2"/>
    <w:rsid w:val="0023141A"/>
    <w:rsid w:val="00271DCC"/>
    <w:rsid w:val="002A4FA6"/>
    <w:rsid w:val="00391362"/>
    <w:rsid w:val="003D1C3C"/>
    <w:rsid w:val="004028F5"/>
    <w:rsid w:val="00454C4F"/>
    <w:rsid w:val="0046638A"/>
    <w:rsid w:val="00471C12"/>
    <w:rsid w:val="004F05F0"/>
    <w:rsid w:val="00560F2C"/>
    <w:rsid w:val="005E3A82"/>
    <w:rsid w:val="005E47D7"/>
    <w:rsid w:val="005E4FD3"/>
    <w:rsid w:val="005F72C8"/>
    <w:rsid w:val="00646765"/>
    <w:rsid w:val="0066444B"/>
    <w:rsid w:val="00670C15"/>
    <w:rsid w:val="006A6919"/>
    <w:rsid w:val="00727F82"/>
    <w:rsid w:val="00790829"/>
    <w:rsid w:val="007D206D"/>
    <w:rsid w:val="008141C2"/>
    <w:rsid w:val="00844FE8"/>
    <w:rsid w:val="00865EB2"/>
    <w:rsid w:val="00895977"/>
    <w:rsid w:val="00924343"/>
    <w:rsid w:val="009354CB"/>
    <w:rsid w:val="009514FE"/>
    <w:rsid w:val="009A268E"/>
    <w:rsid w:val="009E0890"/>
    <w:rsid w:val="009F2AFE"/>
    <w:rsid w:val="00A94DC7"/>
    <w:rsid w:val="00AC0634"/>
    <w:rsid w:val="00AF1AB1"/>
    <w:rsid w:val="00B36D82"/>
    <w:rsid w:val="00B81063"/>
    <w:rsid w:val="00BF4C73"/>
    <w:rsid w:val="00C4065E"/>
    <w:rsid w:val="00C86846"/>
    <w:rsid w:val="00CF1B7A"/>
    <w:rsid w:val="00D06A2C"/>
    <w:rsid w:val="00D3003C"/>
    <w:rsid w:val="00D5517C"/>
    <w:rsid w:val="00D60960"/>
    <w:rsid w:val="00D67657"/>
    <w:rsid w:val="00D8397F"/>
    <w:rsid w:val="00D90931"/>
    <w:rsid w:val="00EC14B9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F810"/>
  <w15:docId w15:val="{B6816DE3-3ECF-4987-A58C-72F80F58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C7"/>
  </w:style>
  <w:style w:type="paragraph" w:styleId="Footer">
    <w:name w:val="footer"/>
    <w:basedOn w:val="Normal"/>
    <w:link w:val="FooterChar"/>
    <w:uiPriority w:val="99"/>
    <w:unhideWhenUsed/>
    <w:rsid w:val="00A9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C7"/>
  </w:style>
  <w:style w:type="character" w:customStyle="1" w:styleId="Heading2Char">
    <w:name w:val="Heading 2 Char"/>
    <w:basedOn w:val="DefaultParagraphFont"/>
    <w:link w:val="Heading2"/>
    <w:uiPriority w:val="9"/>
    <w:rsid w:val="00A94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4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C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C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609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5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7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7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8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9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04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5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5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3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15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6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0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bro.no/invited.sf?secret=5VAhtRx.JZ_KgkPkoWtpPQ&amp;id=059068975" TargetMode="External"/><Relationship Id="rId13" Type="http://schemas.openxmlformats.org/officeDocument/2006/relationships/hyperlink" Target="https://wiki.uio.no/usit/musit/images/0/08/Felles_kvalitetssystem_27.11.2017_red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llectionstrust.org.uk/?s=photograph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uio.no/usit/musit/index.php/Felles_Kvalitetssyst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iki.uio.no/usit/musit/index.php/Felles_Kvalitetssyste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tfelleskvalitetssystem@uio.vbro.no" TargetMode="External"/><Relationship Id="rId14" Type="http://schemas.openxmlformats.org/officeDocument/2006/relationships/hyperlink" Target="https://creativecommons.org/licen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4FBE-A1FB-4AF6-B3E1-4D065E1F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656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 Rindal</dc:creator>
  <cp:lastModifiedBy>Susan Matland</cp:lastModifiedBy>
  <cp:revision>8</cp:revision>
  <dcterms:created xsi:type="dcterms:W3CDTF">2018-05-08T12:00:00Z</dcterms:created>
  <dcterms:modified xsi:type="dcterms:W3CDTF">2018-05-08T12:36:00Z</dcterms:modified>
</cp:coreProperties>
</file>