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35" w:rsidRPr="00057F36" w:rsidRDefault="009A1F91" w:rsidP="009B1335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057F36">
        <w:rPr>
          <w:b/>
          <w:bCs/>
          <w:color w:val="548DD4" w:themeColor="text2" w:themeTint="99"/>
          <w:sz w:val="32"/>
          <w:szCs w:val="32"/>
        </w:rPr>
        <w:t>In</w:t>
      </w:r>
      <w:r w:rsidR="00D6435E" w:rsidRPr="00057F36">
        <w:rPr>
          <w:b/>
          <w:bCs/>
          <w:color w:val="548DD4" w:themeColor="text2" w:themeTint="99"/>
          <w:sz w:val="32"/>
          <w:szCs w:val="32"/>
        </w:rPr>
        <w:t>n</w:t>
      </w:r>
      <w:r w:rsidRPr="00057F36">
        <w:rPr>
          <w:b/>
          <w:bCs/>
          <w:color w:val="548DD4" w:themeColor="text2" w:themeTint="99"/>
          <w:sz w:val="32"/>
          <w:szCs w:val="32"/>
        </w:rPr>
        <w:t>spill konserveringsmodul</w:t>
      </w:r>
      <w:r w:rsidR="009A704A" w:rsidRPr="00057F36">
        <w:rPr>
          <w:b/>
          <w:bCs/>
          <w:color w:val="548DD4" w:themeColor="text2" w:themeTint="99"/>
          <w:sz w:val="32"/>
          <w:szCs w:val="32"/>
        </w:rPr>
        <w:t xml:space="preserve"> fra Naturhistorisk Museum. </w:t>
      </w:r>
    </w:p>
    <w:p w:rsidR="00371284" w:rsidRDefault="00371284" w:rsidP="009B1335">
      <w:pPr>
        <w:spacing w:after="0" w:line="240" w:lineRule="auto"/>
        <w:rPr>
          <w:sz w:val="28"/>
          <w:szCs w:val="28"/>
        </w:rPr>
      </w:pPr>
    </w:p>
    <w:p w:rsidR="009B1335" w:rsidRDefault="009B1335" w:rsidP="009B1335">
      <w:pPr>
        <w:spacing w:after="0" w:line="240" w:lineRule="auto"/>
        <w:rPr>
          <w:sz w:val="28"/>
          <w:szCs w:val="28"/>
        </w:rPr>
      </w:pPr>
      <w:r w:rsidRPr="009B1335">
        <w:rPr>
          <w:sz w:val="28"/>
          <w:szCs w:val="28"/>
        </w:rPr>
        <w:t xml:space="preserve">Til referansegruppe for Konserveringsmodulen. </w:t>
      </w:r>
      <w:r>
        <w:rPr>
          <w:sz w:val="28"/>
          <w:szCs w:val="28"/>
        </w:rPr>
        <w:t xml:space="preserve"> </w:t>
      </w:r>
      <w:r w:rsidR="00F031A0">
        <w:rPr>
          <w:sz w:val="28"/>
          <w:szCs w:val="28"/>
        </w:rPr>
        <w:t>16</w:t>
      </w:r>
      <w:r w:rsidRPr="009B1335">
        <w:rPr>
          <w:sz w:val="28"/>
          <w:szCs w:val="28"/>
        </w:rPr>
        <w:t xml:space="preserve">. juni 2017. </w:t>
      </w:r>
    </w:p>
    <w:p w:rsidR="00191806" w:rsidRDefault="00191806" w:rsidP="009B1335">
      <w:pPr>
        <w:spacing w:after="0" w:line="240" w:lineRule="auto"/>
        <w:rPr>
          <w:sz w:val="28"/>
          <w:szCs w:val="28"/>
        </w:rPr>
      </w:pPr>
    </w:p>
    <w:p w:rsidR="002C4535" w:rsidRPr="00847067" w:rsidRDefault="002C4535" w:rsidP="002C4535">
      <w:pPr>
        <w:pStyle w:val="PlainText"/>
        <w:rPr>
          <w:sz w:val="24"/>
          <w:szCs w:val="24"/>
        </w:rPr>
      </w:pPr>
      <w:r w:rsidRPr="00847067">
        <w:rPr>
          <w:sz w:val="24"/>
          <w:szCs w:val="24"/>
        </w:rPr>
        <w:t xml:space="preserve">Etter møtet i referansegruppen den 12. juni sendte NHM inn en liste av termer for diskusjon/godkjenning. Listen omfatter; tilstand, prepareringsmetode, oppbevaring og medium. Noen termer har tidligere blitt godkjent for medium i møte den 12. juni. </w:t>
      </w:r>
    </w:p>
    <w:p w:rsidR="002C4535" w:rsidRPr="00847067" w:rsidRDefault="002C4535" w:rsidP="002C4535">
      <w:pPr>
        <w:pStyle w:val="PlainText"/>
        <w:rPr>
          <w:sz w:val="24"/>
          <w:szCs w:val="24"/>
        </w:rPr>
      </w:pPr>
    </w:p>
    <w:p w:rsidR="002C4535" w:rsidRPr="00847067" w:rsidRDefault="002C4535" w:rsidP="002C4535">
      <w:pPr>
        <w:pStyle w:val="PlainText"/>
        <w:rPr>
          <w:sz w:val="24"/>
          <w:szCs w:val="24"/>
        </w:rPr>
      </w:pPr>
      <w:r w:rsidRPr="00847067">
        <w:rPr>
          <w:sz w:val="24"/>
          <w:szCs w:val="24"/>
        </w:rPr>
        <w:t xml:space="preserve">I første omgang er det medium termer som jeg ønsker en godkjenning på. </w:t>
      </w:r>
    </w:p>
    <w:p w:rsidR="002C4535" w:rsidRPr="00847067" w:rsidRDefault="002C4535" w:rsidP="002C4535">
      <w:pPr>
        <w:pStyle w:val="PlainText"/>
        <w:rPr>
          <w:sz w:val="24"/>
          <w:szCs w:val="24"/>
        </w:rPr>
      </w:pPr>
      <w:r w:rsidRPr="00847067">
        <w:rPr>
          <w:sz w:val="24"/>
          <w:szCs w:val="24"/>
        </w:rPr>
        <w:t xml:space="preserve">Kan dere se over termene og gi tilbakemelding på om disse skal brukes, om det skal legges til flere termer eller evt. ny termer introduseres </w:t>
      </w:r>
      <w:proofErr w:type="spellStart"/>
      <w:r w:rsidRPr="00847067">
        <w:rPr>
          <w:sz w:val="24"/>
          <w:szCs w:val="24"/>
        </w:rPr>
        <w:t>o.s.v</w:t>
      </w:r>
      <w:proofErr w:type="spellEnd"/>
      <w:r w:rsidRPr="00847067">
        <w:rPr>
          <w:sz w:val="24"/>
          <w:szCs w:val="24"/>
        </w:rPr>
        <w:t>..  Vi tar opp diskusjonen rundt disse når alle er tilbake fra ferie i august.</w:t>
      </w:r>
    </w:p>
    <w:p w:rsidR="00E60FD1" w:rsidRPr="00E60FD1" w:rsidRDefault="00E60FD1" w:rsidP="009B1335">
      <w:pPr>
        <w:spacing w:after="0" w:line="240" w:lineRule="auto"/>
      </w:pPr>
      <w:r w:rsidRPr="00E60FD1">
        <w:t xml:space="preserve">Susan </w:t>
      </w:r>
      <w:proofErr w:type="gramStart"/>
      <w:r w:rsidRPr="00E60FD1">
        <w:t>16.04.2017</w:t>
      </w:r>
      <w:proofErr w:type="gramEnd"/>
      <w:r w:rsidRPr="00E60FD1">
        <w:t>.</w:t>
      </w:r>
    </w:p>
    <w:p w:rsidR="00B20EEB" w:rsidRDefault="00B20EEB" w:rsidP="009B1335">
      <w:pPr>
        <w:spacing w:after="0" w:line="240" w:lineRule="auto"/>
        <w:rPr>
          <w:sz w:val="24"/>
          <w:szCs w:val="24"/>
        </w:rPr>
      </w:pPr>
    </w:p>
    <w:p w:rsidR="00371284" w:rsidRPr="00B20EEB" w:rsidRDefault="00371284" w:rsidP="009B1335">
      <w:pPr>
        <w:spacing w:after="0" w:line="240" w:lineRule="auto"/>
        <w:rPr>
          <w:sz w:val="24"/>
          <w:szCs w:val="24"/>
        </w:rPr>
      </w:pPr>
    </w:p>
    <w:p w:rsidR="009A1F91" w:rsidRDefault="003A19CE" w:rsidP="009B1335">
      <w:pPr>
        <w:spacing w:after="0" w:line="240" w:lineRule="auto"/>
        <w:rPr>
          <w:color w:val="548DD4" w:themeColor="text2" w:themeTint="99"/>
          <w:sz w:val="28"/>
          <w:szCs w:val="28"/>
        </w:rPr>
      </w:pPr>
      <w:r w:rsidRPr="00191806">
        <w:rPr>
          <w:color w:val="548DD4" w:themeColor="text2" w:themeTint="99"/>
          <w:sz w:val="28"/>
          <w:szCs w:val="28"/>
        </w:rPr>
        <w:t>Tilleggs termer</w:t>
      </w:r>
      <w:r w:rsidR="009A704A" w:rsidRPr="00191806">
        <w:rPr>
          <w:color w:val="548DD4" w:themeColor="text2" w:themeTint="99"/>
          <w:sz w:val="28"/>
          <w:szCs w:val="28"/>
        </w:rPr>
        <w:t xml:space="preserve"> </w:t>
      </w:r>
      <w:r w:rsidR="00191806">
        <w:rPr>
          <w:color w:val="548DD4" w:themeColor="text2" w:themeTint="99"/>
          <w:sz w:val="28"/>
          <w:szCs w:val="28"/>
        </w:rPr>
        <w:t>til diskusjon/godkjenning.</w:t>
      </w:r>
    </w:p>
    <w:p w:rsidR="00371284" w:rsidRDefault="00371284" w:rsidP="009B1335">
      <w:pPr>
        <w:spacing w:after="0" w:line="240" w:lineRule="auto"/>
        <w:rPr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</w:tblGrid>
      <w:tr w:rsidR="00371284" w:rsidRPr="000F01BA" w:rsidTr="00371284">
        <w:tc>
          <w:tcPr>
            <w:tcW w:w="346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71284" w:rsidRPr="000F01BA" w:rsidRDefault="00371284" w:rsidP="00E746D0">
            <w:pPr>
              <w:pStyle w:val="PlainText"/>
              <w:rPr>
                <w:b/>
                <w:bCs/>
              </w:rPr>
            </w:pPr>
            <w:r w:rsidRPr="00191806">
              <w:rPr>
                <w:b/>
                <w:bCs/>
              </w:rPr>
              <w:t>TILSTAND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Dårlig forfatning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God forfatning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Har vært inntørket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Inntørket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Inntørket, kastet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Prøven mangler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71284" w:rsidRPr="00864657" w:rsidRDefault="00371284" w:rsidP="00E746D0">
            <w:pPr>
              <w:pStyle w:val="PlainText"/>
              <w:rPr>
                <w:b/>
                <w:bCs/>
              </w:rPr>
            </w:pPr>
            <w:r w:rsidRPr="00191806">
              <w:rPr>
                <w:b/>
                <w:bCs/>
              </w:rPr>
              <w:t>OPPBEVARING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Slides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 xml:space="preserve">Slides, </w:t>
            </w:r>
            <w:proofErr w:type="spellStart"/>
            <w:r w:rsidRPr="003A19CE">
              <w:t>carton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>Glass jar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r w:rsidRPr="003A19CE">
              <w:t xml:space="preserve">SEM </w:t>
            </w:r>
            <w:proofErr w:type="spellStart"/>
            <w:r w:rsidRPr="003A19CE">
              <w:t>stub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  <w:proofErr w:type="spellStart"/>
            <w:r w:rsidRPr="003A19CE">
              <w:t>Bucket</w:t>
            </w:r>
            <w:proofErr w:type="spellEnd"/>
            <w:r w:rsidRPr="003A19CE">
              <w:t xml:space="preserve">, </w:t>
            </w:r>
            <w:proofErr w:type="spellStart"/>
            <w:r w:rsidRPr="003A19CE">
              <w:t>plastic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E746D0">
            <w:pPr>
              <w:pStyle w:val="PlainText"/>
            </w:pP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71284" w:rsidRPr="00191806" w:rsidRDefault="00371284" w:rsidP="0008195E">
            <w:pPr>
              <w:pStyle w:val="PlainText"/>
              <w:rPr>
                <w:b/>
                <w:bCs/>
                <w:color w:val="548DD4" w:themeColor="text2" w:themeTint="99"/>
                <w:lang w:val="en-US"/>
              </w:rPr>
            </w:pPr>
            <w:r w:rsidRPr="00191806">
              <w:rPr>
                <w:b/>
                <w:bCs/>
                <w:lang w:val="en-US"/>
              </w:rPr>
              <w:t>PREPARERINGSMETODE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2620F0">
            <w:pPr>
              <w:pStyle w:val="PlainText"/>
              <w:rPr>
                <w:lang w:val="en-US"/>
              </w:rPr>
            </w:pPr>
            <w:r w:rsidRPr="009A1F91">
              <w:rPr>
                <w:lang w:val="en-US"/>
              </w:rPr>
              <w:t>Fix.: Formalin, 4%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2620F0">
            <w:pPr>
              <w:pStyle w:val="PlainText"/>
              <w:rPr>
                <w:lang w:val="en-US"/>
              </w:rPr>
            </w:pPr>
            <w:r w:rsidRPr="009A1F91">
              <w:rPr>
                <w:lang w:val="en-US"/>
              </w:rPr>
              <w:t xml:space="preserve">Fix.: </w:t>
            </w:r>
            <w:proofErr w:type="spellStart"/>
            <w:r w:rsidRPr="009A1F91">
              <w:rPr>
                <w:lang w:val="en-US"/>
              </w:rPr>
              <w:t>Bouin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134DB0">
            <w:pPr>
              <w:pStyle w:val="PlainText"/>
              <w:rPr>
                <w:lang w:val="en-US"/>
              </w:rPr>
            </w:pPr>
            <w:r w:rsidRPr="009A1F91">
              <w:rPr>
                <w:lang w:val="en-US"/>
              </w:rPr>
              <w:t xml:space="preserve">Fix. i formalin, </w:t>
            </w:r>
            <w:proofErr w:type="spellStart"/>
            <w:r w:rsidRPr="009A1F91">
              <w:rPr>
                <w:lang w:val="en-US"/>
              </w:rPr>
              <w:t>overført</w:t>
            </w:r>
            <w:proofErr w:type="spellEnd"/>
            <w:r w:rsidRPr="009A1F91">
              <w:rPr>
                <w:lang w:val="en-US"/>
              </w:rPr>
              <w:t xml:space="preserve"> </w:t>
            </w:r>
            <w:proofErr w:type="spellStart"/>
            <w:r w:rsidRPr="009A1F91">
              <w:rPr>
                <w:lang w:val="en-US"/>
              </w:rPr>
              <w:t>til</w:t>
            </w:r>
            <w:proofErr w:type="spellEnd"/>
            <w:r w:rsidRPr="009A1F91">
              <w:rPr>
                <w:lang w:val="en-US"/>
              </w:rPr>
              <w:t xml:space="preserve"> </w:t>
            </w:r>
            <w:proofErr w:type="spellStart"/>
            <w:r w:rsidRPr="009A1F91">
              <w:rPr>
                <w:lang w:val="en-US"/>
              </w:rPr>
              <w:t>etanol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134DB0">
            <w:pPr>
              <w:pStyle w:val="PlainText"/>
              <w:rPr>
                <w:lang w:val="en-US"/>
              </w:rPr>
            </w:pPr>
            <w:r w:rsidRPr="009A1F91">
              <w:rPr>
                <w:lang w:val="en-US"/>
              </w:rPr>
              <w:t xml:space="preserve">Hot </w:t>
            </w:r>
            <w:proofErr w:type="spellStart"/>
            <w:r w:rsidRPr="009A1F91">
              <w:rPr>
                <w:lang w:val="en-US"/>
              </w:rPr>
              <w:t>HCl</w:t>
            </w:r>
            <w:proofErr w:type="spellEnd"/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134DB0">
            <w:pPr>
              <w:pStyle w:val="PlainText"/>
              <w:rPr>
                <w:lang w:val="en-US"/>
              </w:rPr>
            </w:pPr>
            <w:r w:rsidRPr="009A1F91">
              <w:rPr>
                <w:lang w:val="en-US"/>
              </w:rPr>
              <w:t xml:space="preserve">Cold </w:t>
            </w:r>
            <w:proofErr w:type="spellStart"/>
            <w:r w:rsidRPr="009A1F91">
              <w:rPr>
                <w:lang w:val="en-US"/>
              </w:rPr>
              <w:t>HCl</w:t>
            </w:r>
            <w:proofErr w:type="spellEnd"/>
            <w:r w:rsidRPr="009A1F91">
              <w:rPr>
                <w:lang w:val="en-US"/>
              </w:rPr>
              <w:t>, 24 hrs.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D06C30">
            <w:pPr>
              <w:pStyle w:val="PlainText"/>
            </w:pPr>
            <w:r w:rsidRPr="009A1F91">
              <w:rPr>
                <w:lang w:val="en-US"/>
              </w:rPr>
              <w:t>Hot KOH</w:t>
            </w:r>
          </w:p>
        </w:tc>
      </w:tr>
      <w:tr w:rsidR="00371284" w:rsidRPr="003A19CE" w:rsidTr="00371284">
        <w:tc>
          <w:tcPr>
            <w:tcW w:w="3465" w:type="dxa"/>
            <w:tcBorders>
              <w:right w:val="single" w:sz="4" w:space="0" w:color="auto"/>
            </w:tcBorders>
          </w:tcPr>
          <w:p w:rsidR="00371284" w:rsidRPr="003A19CE" w:rsidRDefault="00371284" w:rsidP="00D06C30">
            <w:pPr>
              <w:pStyle w:val="PlainText"/>
              <w:rPr>
                <w:lang w:val="en-US"/>
              </w:rPr>
            </w:pPr>
            <w:proofErr w:type="spellStart"/>
            <w:r w:rsidRPr="009A1F91">
              <w:rPr>
                <w:lang w:val="en-US"/>
              </w:rPr>
              <w:t>Dyret</w:t>
            </w:r>
            <w:proofErr w:type="spellEnd"/>
            <w:r w:rsidRPr="009A1F91">
              <w:rPr>
                <w:lang w:val="en-US"/>
              </w:rPr>
              <w:t xml:space="preserve"> </w:t>
            </w:r>
            <w:proofErr w:type="spellStart"/>
            <w:r w:rsidRPr="009A1F91">
              <w:rPr>
                <w:lang w:val="en-US"/>
              </w:rPr>
              <w:t>er</w:t>
            </w:r>
            <w:proofErr w:type="spellEnd"/>
            <w:r w:rsidRPr="009A1F91">
              <w:rPr>
                <w:lang w:val="en-US"/>
              </w:rPr>
              <w:t xml:space="preserve"> </w:t>
            </w:r>
            <w:proofErr w:type="spellStart"/>
            <w:r w:rsidRPr="009A1F91">
              <w:rPr>
                <w:lang w:val="en-US"/>
              </w:rPr>
              <w:t>kokt</w:t>
            </w:r>
            <w:proofErr w:type="spellEnd"/>
          </w:p>
        </w:tc>
      </w:tr>
    </w:tbl>
    <w:p w:rsidR="00371284" w:rsidRDefault="00371284" w:rsidP="009B1335">
      <w:pPr>
        <w:pStyle w:val="PlainText"/>
      </w:pPr>
    </w:p>
    <w:p w:rsidR="00371284" w:rsidRDefault="00371284">
      <w:pPr>
        <w:rPr>
          <w:rFonts w:ascii="Calibri" w:hAnsi="Calibri"/>
          <w:szCs w:val="21"/>
        </w:rPr>
      </w:pPr>
      <w:r>
        <w:br w:type="page"/>
      </w:r>
    </w:p>
    <w:p w:rsidR="009A1F91" w:rsidRPr="00B86FBC" w:rsidRDefault="009A1F91" w:rsidP="009B1335">
      <w:pPr>
        <w:pStyle w:val="PlainText"/>
        <w:rPr>
          <w:b/>
          <w:bCs/>
          <w:color w:val="548DD4" w:themeColor="text2" w:themeTint="99"/>
          <w:sz w:val="24"/>
          <w:szCs w:val="22"/>
        </w:rPr>
      </w:pPr>
      <w:bookmarkStart w:id="0" w:name="_GoBack"/>
      <w:bookmarkEnd w:id="0"/>
      <w:r w:rsidRPr="003A19CE">
        <w:rPr>
          <w:b/>
          <w:bCs/>
          <w:color w:val="548DD4" w:themeColor="text2" w:themeTint="99"/>
          <w:sz w:val="32"/>
          <w:szCs w:val="28"/>
        </w:rPr>
        <w:lastRenderedPageBreak/>
        <w:t>MEDIUM</w:t>
      </w:r>
      <w:r w:rsidR="00B86FBC">
        <w:rPr>
          <w:b/>
          <w:bCs/>
          <w:color w:val="548DD4" w:themeColor="text2" w:themeTint="99"/>
          <w:sz w:val="32"/>
          <w:szCs w:val="28"/>
        </w:rPr>
        <w:t xml:space="preserve"> </w:t>
      </w:r>
      <w:r w:rsidR="00B86FBC" w:rsidRPr="00B86FBC">
        <w:rPr>
          <w:b/>
          <w:bCs/>
          <w:color w:val="548DD4" w:themeColor="text2" w:themeTint="99"/>
          <w:sz w:val="24"/>
          <w:szCs w:val="22"/>
        </w:rPr>
        <w:t>(tilleggs termer for naturhistorisk materiale)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3A19CE" w:rsidRPr="000F01BA" w:rsidTr="007C1490">
        <w:tc>
          <w:tcPr>
            <w:tcW w:w="5495" w:type="dxa"/>
            <w:shd w:val="clear" w:color="auto" w:fill="D6E3BC" w:themeFill="accent3" w:themeFillTint="66"/>
          </w:tcPr>
          <w:p w:rsidR="003A19CE" w:rsidRPr="000F01BA" w:rsidRDefault="003A19CE" w:rsidP="00D66351">
            <w:pPr>
              <w:pStyle w:val="PlainText"/>
              <w:rPr>
                <w:b/>
                <w:bCs/>
              </w:rPr>
            </w:pPr>
            <w:r w:rsidRPr="000F01BA">
              <w:rPr>
                <w:b/>
                <w:bCs/>
              </w:rPr>
              <w:t>Godkjent liste</w:t>
            </w:r>
            <w:r w:rsidR="007C1490" w:rsidRPr="000F01BA">
              <w:rPr>
                <w:b/>
                <w:bCs/>
              </w:rPr>
              <w:t xml:space="preserve"> fra referansegruppemøte den 12. juni 2017</w:t>
            </w:r>
          </w:p>
        </w:tc>
        <w:tc>
          <w:tcPr>
            <w:tcW w:w="3793" w:type="dxa"/>
            <w:shd w:val="clear" w:color="auto" w:fill="D6E3BC" w:themeFill="accent3" w:themeFillTint="66"/>
          </w:tcPr>
          <w:p w:rsidR="003A19CE" w:rsidRPr="000F01BA" w:rsidRDefault="003A19CE" w:rsidP="003A19CE">
            <w:pPr>
              <w:rPr>
                <w:b/>
                <w:bCs/>
              </w:rPr>
            </w:pPr>
            <w:r w:rsidRPr="000F01BA">
              <w:rPr>
                <w:b/>
                <w:bCs/>
              </w:rPr>
              <w:t xml:space="preserve">Tilleggs termer til godkjenning: 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</w:p>
        </w:tc>
        <w:tc>
          <w:tcPr>
            <w:tcW w:w="3793" w:type="dxa"/>
          </w:tcPr>
          <w:p w:rsidR="007C1490" w:rsidRPr="003A19CE" w:rsidRDefault="007C1490" w:rsidP="00180FDA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Akrylmaling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</w:p>
        </w:tc>
        <w:tc>
          <w:tcPr>
            <w:tcW w:w="3793" w:type="dxa"/>
          </w:tcPr>
          <w:p w:rsidR="007C1490" w:rsidRPr="003A19CE" w:rsidRDefault="007C1490" w:rsidP="00180FDA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Apoxie</w:t>
            </w:r>
            <w:proofErr w:type="spellEnd"/>
            <w:r w:rsidRPr="003A19CE">
              <w:rPr>
                <w:sz w:val="24"/>
                <w:szCs w:val="24"/>
              </w:rPr>
              <w:t xml:space="preserve"> </w:t>
            </w:r>
            <w:proofErr w:type="spellStart"/>
            <w:r w:rsidRPr="003A19CE">
              <w:rPr>
                <w:sz w:val="24"/>
                <w:szCs w:val="24"/>
              </w:rPr>
              <w:t>Sculpt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</w:p>
        </w:tc>
        <w:tc>
          <w:tcPr>
            <w:tcW w:w="3793" w:type="dxa"/>
          </w:tcPr>
          <w:p w:rsidR="007C1490" w:rsidRPr="003A19CE" w:rsidRDefault="007C1490" w:rsidP="00180FDA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Apoxie</w:t>
            </w:r>
            <w:proofErr w:type="spellEnd"/>
            <w:r w:rsidRPr="003A19CE">
              <w:rPr>
                <w:sz w:val="24"/>
                <w:szCs w:val="24"/>
              </w:rPr>
              <w:t xml:space="preserve"> </w:t>
            </w:r>
            <w:proofErr w:type="spellStart"/>
            <w:r w:rsidRPr="003A19CE">
              <w:rPr>
                <w:sz w:val="24"/>
                <w:szCs w:val="24"/>
              </w:rPr>
              <w:t>paste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</w:p>
        </w:tc>
        <w:tc>
          <w:tcPr>
            <w:tcW w:w="3793" w:type="dxa"/>
          </w:tcPr>
          <w:p w:rsidR="007C1490" w:rsidRPr="003A19CE" w:rsidRDefault="007C1490" w:rsidP="003A19CE">
            <w:r w:rsidRPr="003A19CE">
              <w:rPr>
                <w:sz w:val="24"/>
                <w:szCs w:val="24"/>
              </w:rPr>
              <w:t>Bivoks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r w:rsidRPr="003A19CE">
              <w:t>Canada balsam</w:t>
            </w:r>
          </w:p>
        </w:tc>
        <w:tc>
          <w:tcPr>
            <w:tcW w:w="3793" w:type="dxa"/>
          </w:tcPr>
          <w:p w:rsidR="007C1490" w:rsidRPr="003A19CE" w:rsidRDefault="007C1490" w:rsidP="003A19CE"/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r w:rsidRPr="003A19CE">
              <w:t xml:space="preserve">Canada balsam, lignin pink &amp; </w:t>
            </w:r>
            <w:proofErr w:type="spellStart"/>
            <w:r w:rsidRPr="003A19CE">
              <w:t>chlorazol</w:t>
            </w:r>
            <w:proofErr w:type="spellEnd"/>
            <w:r w:rsidRPr="003A19CE">
              <w:t xml:space="preserve"> </w:t>
            </w:r>
            <w:proofErr w:type="spellStart"/>
            <w:r w:rsidRPr="003A19CE">
              <w:t>black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r w:rsidRPr="003A19CE">
              <w:t>Dry</w:t>
            </w: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Ethanol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927AA9">
            <w:pPr>
              <w:rPr>
                <w:sz w:val="24"/>
                <w:szCs w:val="24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Etylenglycol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927AA9">
            <w:pPr>
              <w:rPr>
                <w:sz w:val="24"/>
                <w:szCs w:val="24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Eukitt</w:t>
            </w:r>
            <w:proofErr w:type="spellEnd"/>
          </w:p>
        </w:tc>
        <w:tc>
          <w:tcPr>
            <w:tcW w:w="3793" w:type="dxa"/>
          </w:tcPr>
          <w:p w:rsidR="007C1490" w:rsidRPr="007C1490" w:rsidRDefault="007C1490" w:rsidP="007C1490">
            <w:pPr>
              <w:rPr>
                <w:sz w:val="24"/>
                <w:szCs w:val="24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Euparal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Epoxy</w:t>
            </w:r>
            <w:proofErr w:type="spellEnd"/>
            <w:r w:rsidRPr="003A19CE">
              <w:rPr>
                <w:sz w:val="24"/>
                <w:szCs w:val="24"/>
              </w:rPr>
              <w:t xml:space="preserve"> </w:t>
            </w:r>
            <w:proofErr w:type="spellStart"/>
            <w:r w:rsidRPr="003A19CE">
              <w:rPr>
                <w:sz w:val="24"/>
                <w:szCs w:val="24"/>
              </w:rPr>
              <w:t>støpemasse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Faure's</w:t>
            </w:r>
            <w:proofErr w:type="spellEnd"/>
            <w:r w:rsidRPr="003A19CE">
              <w:t xml:space="preserve"> </w:t>
            </w:r>
            <w:proofErr w:type="spellStart"/>
            <w:r w:rsidRPr="003A19CE">
              <w:t>liquid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4C1D5F" w:rsidP="00D66351">
            <w:pPr>
              <w:pStyle w:val="PlainText"/>
            </w:pPr>
            <w:proofErr w:type="spellStart"/>
            <w:r>
              <w:t>Faure's</w:t>
            </w:r>
            <w:proofErr w:type="spellEnd"/>
            <w:r w:rsidR="007C1490" w:rsidRPr="003A19CE">
              <w:t xml:space="preserve"> </w:t>
            </w:r>
            <w:proofErr w:type="spellStart"/>
            <w:r w:rsidR="007C1490" w:rsidRPr="003A19CE">
              <w:t>sealed</w:t>
            </w:r>
            <w:proofErr w:type="spellEnd"/>
            <w:r w:rsidR="007C1490" w:rsidRPr="003A19CE">
              <w:t xml:space="preserve"> </w:t>
            </w:r>
            <w:proofErr w:type="spellStart"/>
            <w:r w:rsidR="007C1490" w:rsidRPr="003A19CE">
              <w:t>with</w:t>
            </w:r>
            <w:proofErr w:type="spellEnd"/>
            <w:r w:rsidR="007C1490" w:rsidRPr="003A19CE">
              <w:t xml:space="preserve"> </w:t>
            </w:r>
            <w:proofErr w:type="spellStart"/>
            <w:r w:rsidR="007C1490" w:rsidRPr="003A19CE">
              <w:t>nailpolish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>Formalin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>Formalin with glycerin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>Formalin, 4%</w:t>
            </w: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Formalin (</w:t>
            </w:r>
            <w:proofErr w:type="gramStart"/>
            <w:r w:rsidRPr="003A19CE">
              <w:rPr>
                <w:sz w:val="24"/>
                <w:szCs w:val="24"/>
              </w:rPr>
              <w:t>40%</w:t>
            </w:r>
            <w:proofErr w:type="gramEnd"/>
            <w:r w:rsidRPr="003A19CE">
              <w:rPr>
                <w:sz w:val="24"/>
                <w:szCs w:val="24"/>
              </w:rPr>
              <w:t xml:space="preserve"> formaldehyd i vann). 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Gelantine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>Glycerol</w:t>
            </w: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Glycerin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Glycerol sealed with </w:t>
            </w:r>
            <w:proofErr w:type="spellStart"/>
            <w:r w:rsidRPr="003A19CE">
              <w:rPr>
                <w:lang w:val="en-US"/>
              </w:rPr>
              <w:t>gyrex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</w:pPr>
            <w:proofErr w:type="spellStart"/>
            <w:r w:rsidRPr="003A19CE">
              <w:t>Glycerol</w:t>
            </w:r>
            <w:proofErr w:type="spellEnd"/>
            <w:r w:rsidRPr="003A19CE">
              <w:t xml:space="preserve"> </w:t>
            </w:r>
            <w:proofErr w:type="spellStart"/>
            <w:r w:rsidRPr="003A19CE">
              <w:t>sealed</w:t>
            </w:r>
            <w:proofErr w:type="spellEnd"/>
            <w:r w:rsidRPr="003A19CE">
              <w:t xml:space="preserve"> </w:t>
            </w:r>
            <w:proofErr w:type="spellStart"/>
            <w:r w:rsidRPr="003A19CE">
              <w:t>with</w:t>
            </w:r>
            <w:proofErr w:type="spellEnd"/>
            <w:r w:rsidRPr="003A19CE">
              <w:t xml:space="preserve"> </w:t>
            </w:r>
            <w:proofErr w:type="spellStart"/>
            <w:r w:rsidRPr="003A19CE">
              <w:t>nailpolish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Glycerol surrounded with Paraffin. Sealed with </w:t>
            </w:r>
            <w:proofErr w:type="spellStart"/>
            <w:r w:rsidRPr="003A19CE">
              <w:rPr>
                <w:lang w:val="en-US"/>
              </w:rPr>
              <w:t>nailpolish</w:t>
            </w:r>
            <w:proofErr w:type="spellEnd"/>
            <w:r w:rsidRPr="003A19CE">
              <w:rPr>
                <w:lang w:val="en-US"/>
              </w:rPr>
              <w:t>.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Hoyers</w:t>
            </w:r>
            <w:proofErr w:type="spellEnd"/>
            <w:r w:rsidRPr="003A19CE">
              <w:rPr>
                <w:lang w:val="en-US"/>
              </w:rPr>
              <w:t xml:space="preserve"> medium 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Hoyers</w:t>
            </w:r>
            <w:proofErr w:type="spellEnd"/>
            <w:r w:rsidRPr="003A19CE">
              <w:rPr>
                <w:lang w:val="en-US"/>
              </w:rPr>
              <w:t xml:space="preserve"> medium sealed with nail polish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proofErr w:type="spellStart"/>
            <w:r w:rsidRPr="003A19CE">
              <w:rPr>
                <w:sz w:val="24"/>
                <w:szCs w:val="24"/>
              </w:rPr>
              <w:t>Jesmonite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Lactophenol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Lactophenol</w:t>
            </w:r>
            <w:proofErr w:type="spellEnd"/>
            <w:r w:rsidRPr="003A19CE">
              <w:rPr>
                <w:lang w:val="en-US"/>
              </w:rPr>
              <w:t xml:space="preserve"> sealed with nail polish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Oljemaling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Polyvinyl </w:t>
            </w:r>
            <w:proofErr w:type="spellStart"/>
            <w:r w:rsidRPr="003A19CE">
              <w:rPr>
                <w:lang w:val="en-US"/>
              </w:rPr>
              <w:t>lactophenol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Polyvinyl </w:t>
            </w:r>
            <w:proofErr w:type="spellStart"/>
            <w:r w:rsidRPr="003A19CE">
              <w:rPr>
                <w:lang w:val="en-US"/>
              </w:rPr>
              <w:t>lactophenol</w:t>
            </w:r>
            <w:proofErr w:type="spellEnd"/>
            <w:r w:rsidRPr="003A19CE">
              <w:rPr>
                <w:lang w:val="en-US"/>
              </w:rPr>
              <w:t xml:space="preserve"> stained with Rose Bengal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Polyvinyl </w:t>
            </w:r>
            <w:proofErr w:type="spellStart"/>
            <w:r w:rsidRPr="003A19CE">
              <w:rPr>
                <w:lang w:val="en-US"/>
              </w:rPr>
              <w:t>lactophenol</w:t>
            </w:r>
            <w:proofErr w:type="spellEnd"/>
            <w:r w:rsidRPr="003A19CE">
              <w:rPr>
                <w:lang w:val="en-US"/>
              </w:rPr>
              <w:t xml:space="preserve">, stained with </w:t>
            </w:r>
            <w:proofErr w:type="spellStart"/>
            <w:r w:rsidRPr="003A19CE">
              <w:rPr>
                <w:lang w:val="en-US"/>
              </w:rPr>
              <w:t>anilinblue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0F01BA" w:rsidP="00D66351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Polyvinyl </w:t>
            </w:r>
            <w:proofErr w:type="spellStart"/>
            <w:r>
              <w:rPr>
                <w:lang w:val="en-US"/>
              </w:rPr>
              <w:t>lactophenol</w:t>
            </w:r>
            <w:proofErr w:type="spellEnd"/>
            <w:r w:rsidR="007C1490" w:rsidRPr="003A19CE">
              <w:rPr>
                <w:lang w:val="en-US"/>
              </w:rPr>
              <w:t xml:space="preserve"> stained with lignin pink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Polyuretan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 xml:space="preserve">Polyester </w:t>
            </w:r>
            <w:proofErr w:type="spellStart"/>
            <w:r w:rsidRPr="003A19CE">
              <w:rPr>
                <w:sz w:val="24"/>
                <w:szCs w:val="24"/>
              </w:rPr>
              <w:t>støpemasse</w:t>
            </w:r>
            <w:proofErr w:type="spellEnd"/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Primal AC33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r w:rsidRPr="003A19CE">
              <w:rPr>
                <w:lang w:val="en-US"/>
              </w:rPr>
              <w:t xml:space="preserve">PVA. Stained with lignin pink and </w:t>
            </w:r>
            <w:proofErr w:type="spellStart"/>
            <w:r w:rsidRPr="003A19CE">
              <w:rPr>
                <w:lang w:val="en-US"/>
              </w:rPr>
              <w:t>chlorazol</w:t>
            </w:r>
            <w:proofErr w:type="spellEnd"/>
            <w:r w:rsidRPr="003A19CE">
              <w:rPr>
                <w:lang w:val="en-US"/>
              </w:rPr>
              <w:t xml:space="preserve"> black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Reyne's</w:t>
            </w:r>
            <w:proofErr w:type="spellEnd"/>
            <w:r w:rsidRPr="003A19CE">
              <w:rPr>
                <w:lang w:val="en-US"/>
              </w:rPr>
              <w:t xml:space="preserve"> medium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Silikon</w:t>
            </w: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Sukkerlake</w:t>
            </w:r>
            <w:proofErr w:type="spellEnd"/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tabs>
                <w:tab w:val="left" w:pos="3740"/>
              </w:tabs>
              <w:rPr>
                <w:lang w:val="en-US"/>
              </w:rPr>
            </w:pPr>
            <w:r w:rsidRPr="003A19CE">
              <w:rPr>
                <w:lang w:val="en-US"/>
              </w:rPr>
              <w:t>SWAN medium</w:t>
            </w:r>
            <w:r w:rsidRPr="003A19CE">
              <w:rPr>
                <w:lang w:val="en-US"/>
              </w:rPr>
              <w:tab/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tabs>
                <w:tab w:val="left" w:pos="3740"/>
              </w:tabs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  <w:proofErr w:type="spellStart"/>
            <w:r w:rsidRPr="003A19CE">
              <w:rPr>
                <w:lang w:val="en-US"/>
              </w:rPr>
              <w:t>Turtox</w:t>
            </w:r>
            <w:proofErr w:type="spellEnd"/>
            <w:r w:rsidRPr="003A19CE">
              <w:rPr>
                <w:lang w:val="en-US"/>
              </w:rPr>
              <w:t xml:space="preserve"> CMC-10 &amp; CMC-S</w:t>
            </w:r>
          </w:p>
        </w:tc>
        <w:tc>
          <w:tcPr>
            <w:tcW w:w="3793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</w:tr>
      <w:tr w:rsidR="007C1490" w:rsidRPr="003A19CE" w:rsidTr="007C1490">
        <w:tc>
          <w:tcPr>
            <w:tcW w:w="5495" w:type="dxa"/>
          </w:tcPr>
          <w:p w:rsidR="007C1490" w:rsidRPr="003A19CE" w:rsidRDefault="007C1490" w:rsidP="00D66351">
            <w:pPr>
              <w:pStyle w:val="PlainText"/>
              <w:rPr>
                <w:lang w:val="en-US"/>
              </w:rPr>
            </w:pPr>
          </w:p>
        </w:tc>
        <w:tc>
          <w:tcPr>
            <w:tcW w:w="3793" w:type="dxa"/>
          </w:tcPr>
          <w:p w:rsidR="007C1490" w:rsidRPr="003A19CE" w:rsidRDefault="007C1490" w:rsidP="003A19CE">
            <w:pPr>
              <w:rPr>
                <w:sz w:val="24"/>
                <w:szCs w:val="24"/>
              </w:rPr>
            </w:pPr>
            <w:r w:rsidRPr="003A19CE">
              <w:rPr>
                <w:sz w:val="24"/>
                <w:szCs w:val="24"/>
              </w:rPr>
              <w:t>Tørrpigmenter</w:t>
            </w:r>
          </w:p>
        </w:tc>
      </w:tr>
    </w:tbl>
    <w:p w:rsidR="009A1F91" w:rsidRPr="009A1F91" w:rsidRDefault="009A1F91" w:rsidP="009B1335">
      <w:pPr>
        <w:pStyle w:val="PlainText"/>
        <w:rPr>
          <w:lang w:val="en-US"/>
        </w:rPr>
      </w:pPr>
    </w:p>
    <w:p w:rsidR="009A1F91" w:rsidRPr="009A1F91" w:rsidRDefault="009A1F91" w:rsidP="009B1335">
      <w:pPr>
        <w:spacing w:after="0" w:line="240" w:lineRule="auto"/>
        <w:rPr>
          <w:lang w:val="en-US"/>
        </w:rPr>
      </w:pPr>
    </w:p>
    <w:sectPr w:rsidR="009A1F91" w:rsidRPr="009A1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0" w:rsidRDefault="00194CE0" w:rsidP="00194CE0">
      <w:pPr>
        <w:spacing w:after="0" w:line="240" w:lineRule="auto"/>
      </w:pPr>
      <w:r>
        <w:separator/>
      </w:r>
    </w:p>
  </w:endnote>
  <w:endnote w:type="continuationSeparator" w:id="0">
    <w:p w:rsidR="00194CE0" w:rsidRDefault="00194CE0" w:rsidP="0019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194CE0">
      <w:tc>
        <w:tcPr>
          <w:tcW w:w="918" w:type="dxa"/>
        </w:tcPr>
        <w:p w:rsidR="00194CE0" w:rsidRDefault="00194CE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71284" w:rsidRPr="0037128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4CE0" w:rsidRDefault="00194CE0" w:rsidP="00194CE0">
          <w:pPr>
            <w:pStyle w:val="Footer"/>
          </w:pPr>
          <w:r>
            <w:t>Innspill</w:t>
          </w:r>
          <w:r w:rsidR="00191806">
            <w:t xml:space="preserve"> fra NHM til referansegruppe</w:t>
          </w:r>
          <w:r>
            <w:t xml:space="preserve"> f</w:t>
          </w:r>
          <w:r w:rsidR="002C4535">
            <w:t>or konserveringsmodulen – utsendt</w:t>
          </w:r>
          <w:r w:rsidR="00322072">
            <w:t xml:space="preserve"> 16</w:t>
          </w:r>
          <w:r>
            <w:t>. juni</w:t>
          </w:r>
          <w:r w:rsidR="00191806">
            <w:t xml:space="preserve"> 2017</w:t>
          </w:r>
          <w:r>
            <w:t xml:space="preserve">. </w:t>
          </w:r>
        </w:p>
      </w:tc>
    </w:tr>
  </w:tbl>
  <w:p w:rsidR="00194CE0" w:rsidRDefault="00194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0" w:rsidRDefault="00194CE0" w:rsidP="00194CE0">
      <w:pPr>
        <w:spacing w:after="0" w:line="240" w:lineRule="auto"/>
      </w:pPr>
      <w:r>
        <w:separator/>
      </w:r>
    </w:p>
  </w:footnote>
  <w:footnote w:type="continuationSeparator" w:id="0">
    <w:p w:rsidR="00194CE0" w:rsidRDefault="00194CE0" w:rsidP="0019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2CF"/>
    <w:multiLevelType w:val="hybridMultilevel"/>
    <w:tmpl w:val="A152505E"/>
    <w:lvl w:ilvl="0" w:tplc="B1DE1FE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91"/>
    <w:rsid w:val="00057F36"/>
    <w:rsid w:val="000F01BA"/>
    <w:rsid w:val="00191806"/>
    <w:rsid w:val="00194CE0"/>
    <w:rsid w:val="002C4535"/>
    <w:rsid w:val="00322072"/>
    <w:rsid w:val="00371284"/>
    <w:rsid w:val="003A19CE"/>
    <w:rsid w:val="004C1D5F"/>
    <w:rsid w:val="00723402"/>
    <w:rsid w:val="007C1490"/>
    <w:rsid w:val="00847067"/>
    <w:rsid w:val="00864657"/>
    <w:rsid w:val="009A1F91"/>
    <w:rsid w:val="009A704A"/>
    <w:rsid w:val="009B1335"/>
    <w:rsid w:val="00B20EEB"/>
    <w:rsid w:val="00B86FBC"/>
    <w:rsid w:val="00C4523B"/>
    <w:rsid w:val="00D6435E"/>
    <w:rsid w:val="00E60FD1"/>
    <w:rsid w:val="00EB7BC4"/>
    <w:rsid w:val="00F0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1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1F9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E0"/>
  </w:style>
  <w:style w:type="paragraph" w:styleId="Footer">
    <w:name w:val="footer"/>
    <w:basedOn w:val="Normal"/>
    <w:link w:val="FooterChar"/>
    <w:uiPriority w:val="99"/>
    <w:unhideWhenUsed/>
    <w:rsid w:val="0019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E0"/>
  </w:style>
  <w:style w:type="table" w:styleId="TableGrid">
    <w:name w:val="Table Grid"/>
    <w:basedOn w:val="TableNormal"/>
    <w:uiPriority w:val="59"/>
    <w:rsid w:val="003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9C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1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1F9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E0"/>
  </w:style>
  <w:style w:type="paragraph" w:styleId="Footer">
    <w:name w:val="footer"/>
    <w:basedOn w:val="Normal"/>
    <w:link w:val="FooterChar"/>
    <w:uiPriority w:val="99"/>
    <w:unhideWhenUsed/>
    <w:rsid w:val="0019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E0"/>
  </w:style>
  <w:style w:type="table" w:styleId="TableGrid">
    <w:name w:val="Table Grid"/>
    <w:basedOn w:val="TableNormal"/>
    <w:uiPriority w:val="59"/>
    <w:rsid w:val="003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9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Williams</dc:creator>
  <cp:lastModifiedBy>Susan Matland</cp:lastModifiedBy>
  <cp:revision>21</cp:revision>
  <dcterms:created xsi:type="dcterms:W3CDTF">2017-06-13T14:30:00Z</dcterms:created>
  <dcterms:modified xsi:type="dcterms:W3CDTF">2017-06-16T09:29:00Z</dcterms:modified>
</cp:coreProperties>
</file>