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94" w:rsidRPr="00D3141F" w:rsidRDefault="00D81240">
      <w:pPr>
        <w:pStyle w:val="Heading1"/>
        <w:rPr>
          <w:rFonts w:asciiTheme="minorHAnsi" w:hAnsiTheme="minorHAnsi"/>
          <w:szCs w:val="24"/>
        </w:rPr>
      </w:pPr>
      <w:bookmarkStart w:id="0" w:name="_GoBack"/>
      <w:bookmarkEnd w:id="0"/>
      <w:r w:rsidRPr="00D3141F">
        <w:rPr>
          <w:rFonts w:asciiTheme="minorHAnsi" w:hAnsiTheme="minorHAnsi"/>
          <w:caps w:val="0"/>
          <w:szCs w:val="24"/>
        </w:rPr>
        <w:t>Bakgrunn og begrunnelse for prosjektet</w:t>
      </w:r>
    </w:p>
    <w:p w:rsidR="00151D5F" w:rsidRPr="00D3141F" w:rsidRDefault="00151D5F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Style w:val="fontstyle01"/>
        </w:rPr>
        <w:t>Bakgrunn</w:t>
      </w:r>
      <w:r w:rsidRPr="00D3141F">
        <w:rPr>
          <w:b/>
          <w:bCs/>
          <w:color w:val="4F81BD"/>
        </w:rPr>
        <w:br/>
      </w:r>
      <w:r w:rsidRPr="00D3141F">
        <w:rPr>
          <w:rStyle w:val="fontstyle11"/>
        </w:rPr>
        <w:t>Universitets- og Høgskolerådet – Museumsutvalget (UHRM) vedtok i vårmøtet 21. april 2016 å</w:t>
      </w:r>
      <w:r w:rsidRPr="00D3141F">
        <w:rPr>
          <w:color w:val="000000"/>
        </w:rPr>
        <w:br/>
      </w:r>
      <w:r w:rsidRPr="00D3141F">
        <w:rPr>
          <w:rStyle w:val="fontstyle11"/>
        </w:rPr>
        <w:t xml:space="preserve">be MUSIT om å utarbeide forslag til organisering av et hovedprosjekt for etablering av </w:t>
      </w:r>
      <w:r w:rsidRPr="00D3141F">
        <w:rPr>
          <w:rStyle w:val="fontstyle31"/>
        </w:rPr>
        <w:t>felles</w:t>
      </w:r>
      <w:r w:rsidRPr="00D3141F">
        <w:rPr>
          <w:i/>
          <w:iCs/>
          <w:color w:val="000000"/>
        </w:rPr>
        <w:br/>
      </w:r>
      <w:r w:rsidRPr="00D3141F">
        <w:rPr>
          <w:rStyle w:val="fontstyle31"/>
        </w:rPr>
        <w:t>kvalitetssystem for universitetsmuseenes samlingsforvaltning</w:t>
      </w:r>
      <w:r w:rsidRPr="00D3141F">
        <w:rPr>
          <w:rStyle w:val="fontstyle11"/>
        </w:rPr>
        <w:t>. MUSITs styre behandlet</w:t>
      </w:r>
      <w:r w:rsidRPr="00D3141F">
        <w:rPr>
          <w:color w:val="000000"/>
        </w:rPr>
        <w:br/>
      </w:r>
      <w:r w:rsidRPr="00D3141F">
        <w:rPr>
          <w:rStyle w:val="fontstyle11"/>
        </w:rPr>
        <w:t xml:space="preserve">forespørselen fra UHRM i møte 23. juni 2016 og vedtok å </w:t>
      </w:r>
      <w:r w:rsidRPr="00D3141F">
        <w:rPr>
          <w:rStyle w:val="fontstyle31"/>
        </w:rPr>
        <w:t>påta seg oppdraget under forutsetning</w:t>
      </w:r>
      <w:r w:rsidRPr="00D3141F">
        <w:rPr>
          <w:i/>
          <w:iCs/>
          <w:color w:val="000000"/>
        </w:rPr>
        <w:br/>
      </w:r>
      <w:r w:rsidRPr="00D3141F">
        <w:rPr>
          <w:rStyle w:val="fontstyle31"/>
        </w:rPr>
        <w:t xml:space="preserve">av at MUSIT tildeles tilstrekkelige midler til gjennomføringen av prosjektet. </w:t>
      </w:r>
      <w:r w:rsidRPr="00D3141F">
        <w:rPr>
          <w:rStyle w:val="fontstyle11"/>
        </w:rPr>
        <w:t>En prosjektskisse,</w:t>
      </w:r>
      <w:r w:rsidRPr="00D3141F">
        <w:rPr>
          <w:color w:val="000000"/>
        </w:rPr>
        <w:br/>
      </w:r>
      <w:r w:rsidRPr="00D3141F">
        <w:rPr>
          <w:rStyle w:val="fontstyle11"/>
        </w:rPr>
        <w:t>med finansieringsbehov, ble oversendt til UHRM for godkjenning i oktober 2016.</w:t>
      </w:r>
      <w:r w:rsidRPr="00D3141F">
        <w:rPr>
          <w:color w:val="000000"/>
        </w:rPr>
        <w:br/>
      </w:r>
      <w:r w:rsidRPr="00D3141F">
        <w:rPr>
          <w:rStyle w:val="fontstyle11"/>
        </w:rPr>
        <w:t xml:space="preserve">MUSIT har tidligere, på oppdrag fra UHRM, gjennomført et forprosjekt i tilknytting til et </w:t>
      </w:r>
      <w:r w:rsidRPr="00D3141F">
        <w:rPr>
          <w:rStyle w:val="fontstyle31"/>
        </w:rPr>
        <w:t>Felles</w:t>
      </w:r>
      <w:r w:rsidRPr="00D3141F">
        <w:rPr>
          <w:i/>
          <w:iCs/>
          <w:color w:val="000000"/>
        </w:rPr>
        <w:br/>
      </w:r>
      <w:r w:rsidRPr="00D3141F">
        <w:rPr>
          <w:rStyle w:val="fontstyle31"/>
        </w:rPr>
        <w:t>kvalitetssystem for universitetsmuseenes samlingsforvaltning</w:t>
      </w:r>
      <w:r w:rsidRPr="00D3141F">
        <w:rPr>
          <w:rStyle w:val="fontstyle11"/>
        </w:rPr>
        <w:t>. Forprosjektet leverte rapporten</w:t>
      </w:r>
      <w:r w:rsidRPr="00D3141F">
        <w:rPr>
          <w:color w:val="000000"/>
        </w:rPr>
        <w:br/>
      </w:r>
      <w:r w:rsidRPr="00D3141F">
        <w:rPr>
          <w:rStyle w:val="fontstyle31"/>
        </w:rPr>
        <w:t xml:space="preserve">Felles kvalitetssystem for universitetsmuseenes samlingsforvaltning – Forprosjekt </w:t>
      </w:r>
      <w:r w:rsidRPr="00D3141F">
        <w:rPr>
          <w:rStyle w:val="fontstyle11"/>
        </w:rPr>
        <w:t>til URHM</w:t>
      </w:r>
      <w:r w:rsidRPr="00D3141F">
        <w:rPr>
          <w:color w:val="000000"/>
        </w:rPr>
        <w:br/>
      </w:r>
      <w:r w:rsidRPr="00D3141F">
        <w:rPr>
          <w:rStyle w:val="fontstyle11"/>
        </w:rPr>
        <w:t>mars 2016.</w:t>
      </w:r>
      <w:r w:rsidRPr="00D3141F">
        <w:rPr>
          <w:color w:val="000000"/>
        </w:rPr>
        <w:br/>
      </w:r>
      <w:r w:rsidRPr="00D3141F">
        <w:rPr>
          <w:rStyle w:val="fontstyle01"/>
        </w:rPr>
        <w:t>Hva omfatter begrepet kvalitetssystem?</w:t>
      </w:r>
      <w:r w:rsidRPr="00D3141F">
        <w:rPr>
          <w:b/>
          <w:bCs/>
          <w:color w:val="4F81BD"/>
        </w:rPr>
        <w:br/>
      </w:r>
      <w:r w:rsidRPr="00D3141F">
        <w:rPr>
          <w:rStyle w:val="fontstyle11"/>
        </w:rPr>
        <w:t>I henhold til virksomhetsanalysen omfatter et felles kvalitetssystem følgende:</w:t>
      </w:r>
      <w:r w:rsidRPr="00D3141F">
        <w:rPr>
          <w:color w:val="000000"/>
        </w:rPr>
        <w:br/>
      </w:r>
      <w:r w:rsidRPr="00D3141F">
        <w:rPr>
          <w:rStyle w:val="fontstyle11"/>
        </w:rPr>
        <w:t>a) Felles begrep og rollebeskrivelser som forenkler kommunikasjon og standardiserer oppgaver</w:t>
      </w:r>
      <w:r w:rsidRPr="00D3141F">
        <w:rPr>
          <w:color w:val="000000"/>
        </w:rPr>
        <w:br/>
      </w:r>
      <w:r w:rsidRPr="00D3141F">
        <w:rPr>
          <w:rStyle w:val="fontstyle11"/>
        </w:rPr>
        <w:t>b) Utvikling av rutiner, retningslinjer og kvalitetsstrategier som understøtter den nødvendige</w:t>
      </w:r>
      <w:r w:rsidRPr="00D3141F">
        <w:rPr>
          <w:color w:val="000000"/>
        </w:rPr>
        <w:br/>
      </w:r>
      <w:r w:rsidRPr="00D3141F">
        <w:rPr>
          <w:rStyle w:val="fontstyle11"/>
        </w:rPr>
        <w:t>arbeids- og dataflyten.</w:t>
      </w:r>
      <w:r w:rsidRPr="00D3141F">
        <w:rPr>
          <w:color w:val="000000"/>
        </w:rPr>
        <w:br/>
      </w:r>
      <w:r w:rsidRPr="00D3141F">
        <w:rPr>
          <w:rStyle w:val="fontstyle11"/>
        </w:rPr>
        <w:t>Et kvalitetssystem er et styringsredskap som bidrar til å sikre effektive arbeidsprosesser i en</w:t>
      </w:r>
      <w:r w:rsidRPr="00D3141F">
        <w:rPr>
          <w:color w:val="000000"/>
        </w:rPr>
        <w:br/>
      </w:r>
      <w:r w:rsidRPr="00D3141F">
        <w:rPr>
          <w:rStyle w:val="fontstyle11"/>
        </w:rPr>
        <w:t>virksomhet. Det beskriver organisering, retningslinjer, prosedyrer og ressurser som er</w:t>
      </w:r>
      <w:r w:rsidRPr="00D3141F">
        <w:rPr>
          <w:color w:val="000000"/>
        </w:rPr>
        <w:br/>
      </w:r>
      <w:r w:rsidRPr="00D3141F">
        <w:rPr>
          <w:rStyle w:val="fontstyle11"/>
        </w:rPr>
        <w:t>nødvendige for å møte virksomhetens mål. Kvalitetssystemet skal bidra til stabil og dokumentert</w:t>
      </w:r>
      <w:r w:rsidRPr="00D3141F">
        <w:rPr>
          <w:color w:val="000000"/>
        </w:rPr>
        <w:br/>
      </w:r>
      <w:r w:rsidRPr="00D3141F">
        <w:rPr>
          <w:rStyle w:val="fontstyle11"/>
        </w:rPr>
        <w:t>kvalitet i arbeidsprosessene, og dessuten bedre effektivitet og kontinuitet. Utviklingen av et</w:t>
      </w:r>
      <w:r w:rsidRPr="00D3141F">
        <w:rPr>
          <w:color w:val="000000"/>
        </w:rPr>
        <w:br/>
      </w:r>
      <w:r w:rsidRPr="00D3141F">
        <w:rPr>
          <w:rStyle w:val="fontstyle11"/>
        </w:rPr>
        <w:t>kvalitetssystem tar utgangspunkt i eksisterende praksis og rutiner, men bør også omfatte en</w:t>
      </w:r>
      <w:r w:rsidRPr="00D3141F">
        <w:rPr>
          <w:color w:val="000000"/>
        </w:rPr>
        <w:br/>
      </w:r>
      <w:r w:rsidRPr="00D3141F">
        <w:rPr>
          <w:rStyle w:val="fontstyle11"/>
        </w:rPr>
        <w:t>forbedring og standardisering av områder hvor gjeldende praksis ikke gir ønskede resultater. Et</w:t>
      </w:r>
      <w:r w:rsidRPr="00D3141F">
        <w:rPr>
          <w:color w:val="000000"/>
        </w:rPr>
        <w:br/>
      </w:r>
      <w:r w:rsidRPr="00D3141F">
        <w:rPr>
          <w:rStyle w:val="fontstyle11"/>
        </w:rPr>
        <w:t>kvalitetssystem må ta hensyn til ytre faktorer som interessenter og rammebetingelser, og indre</w:t>
      </w:r>
      <w:r w:rsidRPr="00D3141F">
        <w:rPr>
          <w:color w:val="000000"/>
        </w:rPr>
        <w:br/>
      </w:r>
      <w:r w:rsidRPr="00D3141F">
        <w:rPr>
          <w:rStyle w:val="fontstyle11"/>
        </w:rPr>
        <w:t>faktorer i institusjonene (organisering, ressurssituasjon, kompetanse, arbeidsfordeling osv.). Det</w:t>
      </w:r>
      <w:r w:rsidRPr="00D3141F">
        <w:rPr>
          <w:color w:val="000000"/>
        </w:rPr>
        <w:br/>
      </w:r>
      <w:r w:rsidRPr="00D3141F">
        <w:rPr>
          <w:rStyle w:val="fontstyle11"/>
        </w:rPr>
        <w:t>er også viktig at roller, arbeidsprosesser og dokumentasjon ses i sammenheng. Det er for</w:t>
      </w:r>
      <w:r w:rsidRPr="00D3141F">
        <w:rPr>
          <w:color w:val="000000"/>
        </w:rPr>
        <w:br/>
      </w:r>
      <w:r w:rsidRPr="00D3141F">
        <w:rPr>
          <w:rStyle w:val="fontstyle11"/>
        </w:rPr>
        <w:t>eksempel ikke hensiktsmessig å utforme rutinedokumenter uten at de er forankret i roller og</w:t>
      </w:r>
      <w:r w:rsidRPr="00D3141F">
        <w:rPr>
          <w:color w:val="000000"/>
        </w:rPr>
        <w:br/>
      </w:r>
      <w:r w:rsidRPr="00D3141F">
        <w:rPr>
          <w:rStyle w:val="fontstyle11"/>
        </w:rPr>
        <w:t>arbeidsprosesser – og vice versa.</w:t>
      </w:r>
      <w:r w:rsidRPr="00D3141F">
        <w:rPr>
          <w:color w:val="000000"/>
        </w:rPr>
        <w:br/>
      </w:r>
      <w:r w:rsidRPr="00D3141F">
        <w:rPr>
          <w:rStyle w:val="fontstyle01"/>
        </w:rPr>
        <w:t>Hvorfor trenger universitetsmuseenes samlingsforvaltning et felles kvalitetssystem?</w:t>
      </w:r>
      <w:r w:rsidRPr="00D3141F">
        <w:rPr>
          <w:b/>
          <w:bCs/>
          <w:color w:val="4F81BD"/>
        </w:rPr>
        <w:br/>
      </w:r>
      <w:r w:rsidRPr="00D3141F">
        <w:rPr>
          <w:rStyle w:val="fontstyle11"/>
        </w:rPr>
        <w:t>Universitetsmuseene som institusjoner er underlagt felles lovverk, retningslinjer og</w:t>
      </w:r>
      <w:r w:rsidRPr="00D3141F">
        <w:rPr>
          <w:color w:val="000000"/>
        </w:rPr>
        <w:br/>
      </w:r>
      <w:r w:rsidRPr="00D3141F">
        <w:rPr>
          <w:rStyle w:val="fontstyle11"/>
        </w:rPr>
        <w:t>rammebetingelser, slik det er nedfelt i Universitets- og høgskoleloven, Kulturminneloven og</w:t>
      </w:r>
      <w:r w:rsidRPr="00D3141F">
        <w:rPr>
          <w:color w:val="000000"/>
        </w:rPr>
        <w:br/>
      </w:r>
      <w:r w:rsidRPr="00D3141F">
        <w:rPr>
          <w:rStyle w:val="fontstyle11"/>
        </w:rPr>
        <w:t>ICOMs etiske retningslinjer. Universitetsmuseene er også underordnet felles nasjonale</w:t>
      </w:r>
      <w:r w:rsidRPr="00D3141F">
        <w:rPr>
          <w:color w:val="000000"/>
        </w:rPr>
        <w:br/>
      </w:r>
      <w:r w:rsidRPr="00D3141F">
        <w:rPr>
          <w:rStyle w:val="fontstyle11"/>
        </w:rPr>
        <w:t>styringsparametere når det gjelder samlingsforvaltningen. Dermed står de enkelte</w:t>
      </w:r>
      <w:r w:rsidRPr="00D3141F">
        <w:rPr>
          <w:color w:val="000000"/>
        </w:rPr>
        <w:br/>
      </w:r>
      <w:r w:rsidRPr="00D3141F">
        <w:rPr>
          <w:rStyle w:val="fontstyle11"/>
        </w:rPr>
        <w:t>universitetsmuseene overfor mange av de samme utfordringene i sin samlingsforvaltningspraksis.</w:t>
      </w:r>
      <w:r w:rsidRPr="00D3141F">
        <w:rPr>
          <w:color w:val="000000"/>
        </w:rPr>
        <w:br/>
      </w:r>
      <w:r w:rsidRPr="00D3141F">
        <w:rPr>
          <w:rStyle w:val="fontstyle11"/>
        </w:rPr>
        <w:t>Universitetsmuseene er imidlertid seks separate institusjoner med ulikheter innen organisering,</w:t>
      </w:r>
      <w:r w:rsidRPr="00D3141F">
        <w:t xml:space="preserve"> </w:t>
      </w:r>
      <w:r w:rsidRPr="00D3141F">
        <w:rPr>
          <w:rFonts w:ascii="Times New Roman" w:hAnsi="Times New Roman"/>
          <w:color w:val="000000"/>
        </w:rPr>
        <w:t>faglige virkeområder, samlingsforvaltningspraksis og rollefordeling. Det er dermed en utfordring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t>å sikre en stabil og sammenlignbar kvalitet på resultatene innen samlingsforvaltningsarbeidet.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t>Museenes utfordringer når det gjelder sikring og bevaring, og restansene forbundet med dette,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t>har også sammenheng med fravær av gode kvalitetssystemer. Det er en utfordring å innrette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t>samlingsforvaltningen optimalt mht. ressurstilgang og målsetninger samtidig som en sikrer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t>nødvendig kvalitet i det arbeidet som utføres. Fravær av gode kvalitetssystemer representerer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t>også en risiko mht. økonomi, ressursbruk, kvalitet og omdømme. Kvalitetssystemer er derfor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lastRenderedPageBreak/>
        <w:t>vesentlige verktøy som museene trenger for å løse sitt samfunnsoppdrag på en effektiv og</w:t>
      </w:r>
      <w:r w:rsidRPr="00D3141F">
        <w:rPr>
          <w:color w:val="000000"/>
        </w:rPr>
        <w:br/>
      </w:r>
      <w:r w:rsidRPr="00D3141F">
        <w:rPr>
          <w:rFonts w:ascii="Times New Roman" w:hAnsi="Times New Roman"/>
          <w:color w:val="000000"/>
        </w:rPr>
        <w:t>hensiktsmessig måte.</w:t>
      </w:r>
    </w:p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</w:p>
    <w:p w:rsidR="00C51694" w:rsidRPr="00D3141F" w:rsidRDefault="00D81240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Mål</w:t>
      </w:r>
      <w:r w:rsidR="001B7222" w:rsidRPr="00D3141F">
        <w:rPr>
          <w:rFonts w:asciiTheme="minorHAnsi" w:hAnsiTheme="minorHAnsi"/>
          <w:caps w:val="0"/>
          <w:szCs w:val="24"/>
        </w:rPr>
        <w:t xml:space="preserve"> og ønskede gevinster</w:t>
      </w:r>
    </w:p>
    <w:p w:rsidR="00C51694" w:rsidRPr="00D3141F" w:rsidRDefault="00C51694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 xml:space="preserve">(Beskriv kort målene for prosjektet. </w:t>
      </w:r>
      <w:r w:rsidR="00735B46" w:rsidRPr="00D3141F">
        <w:rPr>
          <w:rFonts w:asciiTheme="minorHAnsi" w:hAnsiTheme="minorHAnsi"/>
          <w:i/>
          <w:sz w:val="20"/>
          <w:szCs w:val="20"/>
        </w:rPr>
        <w:t xml:space="preserve">Vis først hvilke overordnede mål for UiO dette prosjektet skal bidra til oppfyllelsen av. Deretter beskrives de planlagte langsiktige gevinstene av dette prosjektet. Merk at gevinstene realiseres av linjen i hovedsak etter at prosjektet er avsluttet. Planlagte positive gevinster kalles effektmål. Til sist konkretiseres prosjektets mål – som prosjektorganisasjonen er ansvarlig for.  Dette </w:t>
      </w:r>
      <w:r w:rsidR="00D43F20" w:rsidRPr="00D3141F">
        <w:rPr>
          <w:rFonts w:asciiTheme="minorHAnsi" w:hAnsiTheme="minorHAnsi"/>
          <w:i/>
          <w:sz w:val="20"/>
          <w:szCs w:val="20"/>
        </w:rPr>
        <w:t>resultatmål i prosjektet.</w:t>
      </w:r>
      <w:r w:rsidR="00735B46" w:rsidRPr="00D3141F">
        <w:rPr>
          <w:rFonts w:asciiTheme="minorHAnsi" w:hAnsiTheme="minorHAnsi"/>
          <w:i/>
          <w:sz w:val="20"/>
          <w:szCs w:val="20"/>
        </w:rPr>
        <w:t xml:space="preserve">  </w:t>
      </w:r>
      <w:r w:rsidRPr="00D3141F">
        <w:rPr>
          <w:rFonts w:asciiTheme="minorHAnsi" w:hAnsiTheme="minorHAnsi"/>
          <w:i/>
          <w:sz w:val="20"/>
          <w:szCs w:val="20"/>
        </w:rPr>
        <w:t xml:space="preserve">  </w:t>
      </w:r>
    </w:p>
    <w:p w:rsidR="00C51694" w:rsidRPr="00D3141F" w:rsidRDefault="00735B46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 xml:space="preserve"> </w:t>
      </w:r>
    </w:p>
    <w:p w:rsidR="00C51694" w:rsidRPr="00D3141F" w:rsidRDefault="00C51694" w:rsidP="00C51694">
      <w:pPr>
        <w:pStyle w:val="Heading2"/>
        <w:numPr>
          <w:ilvl w:val="0"/>
          <w:numId w:val="0"/>
        </w:numPr>
        <w:ind w:left="709"/>
        <w:rPr>
          <w:rFonts w:asciiTheme="minorHAnsi" w:hAnsiTheme="minorHAnsi"/>
          <w:sz w:val="20"/>
        </w:rPr>
      </w:pPr>
    </w:p>
    <w:tbl>
      <w:tblPr>
        <w:tblW w:w="483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153"/>
        <w:gridCol w:w="3047"/>
        <w:gridCol w:w="3101"/>
      </w:tblGrid>
      <w:tr w:rsidR="001E650F" w:rsidRPr="00D3141F" w:rsidTr="00CF6A14">
        <w:trPr>
          <w:trHeight w:val="131"/>
        </w:trPr>
        <w:tc>
          <w:tcPr>
            <w:tcW w:w="169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C51694" w:rsidRPr="00D3141F" w:rsidRDefault="00C51694" w:rsidP="008349F0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Nivå</w:t>
            </w:r>
          </w:p>
        </w:tc>
        <w:tc>
          <w:tcPr>
            <w:tcW w:w="163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8349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Beskrivelse</w:t>
            </w:r>
          </w:p>
        </w:tc>
        <w:tc>
          <w:tcPr>
            <w:tcW w:w="166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C51694" w:rsidRPr="00D3141F" w:rsidRDefault="00C51694" w:rsidP="008349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Suksesskriterier</w:t>
            </w:r>
          </w:p>
        </w:tc>
      </w:tr>
      <w:tr w:rsidR="00735B46" w:rsidRPr="00D3141F" w:rsidTr="00CF6A14">
        <w:trPr>
          <w:trHeight w:val="307"/>
        </w:trPr>
        <w:tc>
          <w:tcPr>
            <w:tcW w:w="169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35B46" w:rsidRPr="00D3141F" w:rsidRDefault="00D43F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b/>
                <w:sz w:val="20"/>
                <w:szCs w:val="20"/>
              </w:rPr>
              <w:t>Formål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162797" w:rsidRPr="00D3141F">
              <w:rPr>
                <w:rFonts w:asciiTheme="minorHAnsi" w:hAnsiTheme="minorHAnsi" w:cs="Arial"/>
                <w:sz w:val="20"/>
                <w:szCs w:val="20"/>
              </w:rPr>
              <w:t>For Universitetsmuseene</w:t>
            </w:r>
          </w:p>
        </w:tc>
        <w:tc>
          <w:tcPr>
            <w:tcW w:w="163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35B46" w:rsidRPr="00D3141F" w:rsidRDefault="00162797" w:rsidP="001627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å etablere et felles kvalitetssystem for å effektivisere museenes samlingsforvaltning (økonomisk og personalmessig)</w:t>
            </w:r>
          </w:p>
        </w:tc>
        <w:tc>
          <w:tcPr>
            <w:tcW w:w="166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735B46" w:rsidRPr="00D3141F" w:rsidRDefault="00210C95" w:rsidP="00A859C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Museene </w:t>
            </w:r>
            <w:r w:rsidR="008401A2" w:rsidRPr="00D3141F">
              <w:rPr>
                <w:rFonts w:asciiTheme="minorHAnsi" w:hAnsiTheme="minorHAnsi" w:cs="Arial"/>
                <w:sz w:val="20"/>
                <w:szCs w:val="20"/>
              </w:rPr>
              <w:t xml:space="preserve">vedtar overordnet felles rutiner, samtidig som de 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>lager tilpassede lokale rutiner basert på «Felles kvalitetssystem»</w:t>
            </w:r>
          </w:p>
        </w:tc>
      </w:tr>
      <w:tr w:rsidR="001E650F" w:rsidRPr="00D3141F" w:rsidTr="00CF6A14">
        <w:trPr>
          <w:trHeight w:val="307"/>
        </w:trPr>
        <w:tc>
          <w:tcPr>
            <w:tcW w:w="169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735B46" w:rsidP="001627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b/>
                <w:sz w:val="20"/>
                <w:szCs w:val="20"/>
              </w:rPr>
              <w:t>Effektmål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 (langsiktige positive gevinster</w:t>
            </w:r>
            <w:r w:rsidR="009F6A47" w:rsidRPr="00D3141F">
              <w:rPr>
                <w:rFonts w:asciiTheme="minorHAnsi" w:hAnsiTheme="minorHAnsi" w:cs="Arial"/>
                <w:sz w:val="20"/>
                <w:szCs w:val="20"/>
              </w:rPr>
              <w:t>. Merk at disse kan være både «harde» og «myke»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63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55A75" w:rsidRPr="00D3141F" w:rsidRDefault="00355A75" w:rsidP="001627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Ø</w:t>
            </w:r>
            <w:r w:rsidR="00162797" w:rsidRPr="00D3141F">
              <w:rPr>
                <w:rFonts w:asciiTheme="minorHAnsi" w:hAnsiTheme="minorHAnsi" w:cs="Arial"/>
                <w:sz w:val="20"/>
                <w:szCs w:val="20"/>
              </w:rPr>
              <w:t>ke kvaliteten på informasjonen so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>m genereres i samlingsarbeidet</w:t>
            </w:r>
            <w:r w:rsidR="008401A2" w:rsidRPr="00D3141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310E5" w:rsidRPr="00D3141F">
              <w:rPr>
                <w:rFonts w:asciiTheme="minorHAnsi" w:hAnsiTheme="minorHAnsi" w:cs="Arial"/>
                <w:sz w:val="20"/>
                <w:szCs w:val="20"/>
              </w:rPr>
              <w:t>mellom museene</w:t>
            </w:r>
          </w:p>
          <w:p w:rsidR="00C51694" w:rsidRPr="00D3141F" w:rsidRDefault="00C310E5" w:rsidP="001627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Øke bevissthet om arbeidsrutiner mellom museene, og fagene</w:t>
            </w:r>
          </w:p>
        </w:tc>
        <w:tc>
          <w:tcPr>
            <w:tcW w:w="166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8349F0" w:rsidP="00A859C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Informasjonen som produseres i samlingsarbeidet er standardisert og lagres i </w:t>
            </w:r>
            <w:r w:rsidR="00C310E5" w:rsidRPr="00D3141F">
              <w:rPr>
                <w:rFonts w:asciiTheme="minorHAnsi" w:hAnsiTheme="minorHAnsi" w:cs="Arial"/>
                <w:sz w:val="20"/>
                <w:szCs w:val="20"/>
              </w:rPr>
              <w:t>trå med museenes retningslinjer</w:t>
            </w:r>
            <w:r w:rsidR="003908B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2B5C53" w:rsidRPr="00D3141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310E5" w:rsidRPr="00D3141F" w:rsidRDefault="00C310E5" w:rsidP="00A859C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5A75" w:rsidRPr="00D3141F" w:rsidTr="00CF6A14">
        <w:trPr>
          <w:trHeight w:val="307"/>
        </w:trPr>
        <w:tc>
          <w:tcPr>
            <w:tcW w:w="169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55A75" w:rsidRPr="00D3141F" w:rsidRDefault="00355A75" w:rsidP="001627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b/>
                <w:sz w:val="20"/>
                <w:szCs w:val="20"/>
              </w:rPr>
              <w:t>Effektmål</w:t>
            </w:r>
          </w:p>
        </w:tc>
        <w:tc>
          <w:tcPr>
            <w:tcW w:w="163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55A75" w:rsidRPr="00D3141F" w:rsidRDefault="00355A75" w:rsidP="00355A7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Lette informasjonsutveksling mellom museene og ut til andre interessenter</w:t>
            </w:r>
          </w:p>
          <w:p w:rsidR="00355A75" w:rsidRPr="00D3141F" w:rsidRDefault="00355A75" w:rsidP="001627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55A75" w:rsidRPr="00D3141F" w:rsidRDefault="008349F0" w:rsidP="00A859C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Fellesrollebeskrivelser, standardiserte </w:t>
            </w:r>
          </w:p>
          <w:p w:rsidR="002B5C53" w:rsidRPr="00D3141F" w:rsidRDefault="002B5C53" w:rsidP="00A859C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5A75" w:rsidRPr="00D3141F" w:rsidTr="00CF6A14">
        <w:trPr>
          <w:trHeight w:val="307"/>
        </w:trPr>
        <w:tc>
          <w:tcPr>
            <w:tcW w:w="169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55A75" w:rsidRPr="00D3141F" w:rsidRDefault="00355A75" w:rsidP="001627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b/>
                <w:sz w:val="20"/>
                <w:szCs w:val="20"/>
              </w:rPr>
              <w:t>Effektmål</w:t>
            </w:r>
          </w:p>
        </w:tc>
        <w:tc>
          <w:tcPr>
            <w:tcW w:w="163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55A75" w:rsidRPr="00D3141F" w:rsidRDefault="00355A75" w:rsidP="001627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Danne grunnlag for </w:t>
            </w:r>
            <w:proofErr w:type="spellStart"/>
            <w:r w:rsidRPr="00D3141F">
              <w:rPr>
                <w:rFonts w:asciiTheme="minorHAnsi" w:hAnsiTheme="minorHAnsi" w:cs="Arial"/>
                <w:sz w:val="20"/>
                <w:szCs w:val="20"/>
              </w:rPr>
              <w:t>og</w:t>
            </w:r>
            <w:proofErr w:type="spellEnd"/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 støtte opp om videre utvikling av felles IT-systemer i regi av MUSIT</w:t>
            </w:r>
          </w:p>
        </w:tc>
        <w:tc>
          <w:tcPr>
            <w:tcW w:w="166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355A75" w:rsidRPr="00D3141F" w:rsidRDefault="008349F0" w:rsidP="00A859C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MUSIT Ny-IT arkitekturprosjektet er tilpasset «Felles </w:t>
            </w:r>
            <w:r w:rsidR="004C0C47" w:rsidRPr="00D3141F">
              <w:rPr>
                <w:rFonts w:asciiTheme="minorHAnsi" w:hAnsiTheme="minorHAnsi" w:cs="Arial"/>
                <w:sz w:val="20"/>
                <w:szCs w:val="20"/>
              </w:rPr>
              <w:t>kvalitetssystem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>»</w:t>
            </w:r>
          </w:p>
        </w:tc>
      </w:tr>
      <w:tr w:rsidR="001E650F" w:rsidRPr="00D3141F" w:rsidTr="00CF6A14">
        <w:trPr>
          <w:trHeight w:val="131"/>
        </w:trPr>
        <w:tc>
          <w:tcPr>
            <w:tcW w:w="169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b/>
                <w:sz w:val="20"/>
                <w:szCs w:val="20"/>
              </w:rPr>
              <w:t>Resultatmål</w:t>
            </w:r>
            <w:r w:rsidR="00735B46" w:rsidRPr="00D3141F">
              <w:rPr>
                <w:rFonts w:asciiTheme="minorHAnsi" w:hAnsiTheme="minorHAnsi" w:cs="Arial"/>
                <w:sz w:val="20"/>
                <w:szCs w:val="20"/>
              </w:rPr>
              <w:t xml:space="preserve"> (de målene som prosjektet skal oppnå i prosjektets levetid; f</w:t>
            </w:r>
            <w:r w:rsidR="00D43F20" w:rsidRPr="00D3141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735B46" w:rsidRPr="00D3141F">
              <w:rPr>
                <w:rFonts w:asciiTheme="minorHAnsi" w:hAnsiTheme="minorHAnsi" w:cs="Arial"/>
                <w:sz w:val="20"/>
                <w:szCs w:val="20"/>
              </w:rPr>
              <w:t xml:space="preserve">eks. målt i tid, kostnad, kvalitet) </w:t>
            </w:r>
          </w:p>
        </w:tc>
        <w:tc>
          <w:tcPr>
            <w:tcW w:w="163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162797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Utarbeide minst 10 konkrete fellesrutiner og beskrive hvilke roller som deltar i disse prosessene</w:t>
            </w:r>
          </w:p>
        </w:tc>
        <w:tc>
          <w:tcPr>
            <w:tcW w:w="166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8349F0" w:rsidP="00A859C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Rutinene er tilgjengelige på nett.</w:t>
            </w:r>
          </w:p>
        </w:tc>
      </w:tr>
    </w:tbl>
    <w:p w:rsidR="00C51694" w:rsidRPr="00D3141F" w:rsidRDefault="00D81240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Rammebetingelser</w:t>
      </w:r>
    </w:p>
    <w:p w:rsidR="00C51694" w:rsidRPr="00D3141F" w:rsidRDefault="00C51694" w:rsidP="00C51694">
      <w:pPr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>(</w:t>
      </w:r>
      <w:r w:rsidR="00D43F20" w:rsidRPr="00D3141F">
        <w:rPr>
          <w:rFonts w:asciiTheme="minorHAnsi" w:hAnsiTheme="minorHAnsi"/>
          <w:i/>
          <w:sz w:val="20"/>
          <w:szCs w:val="20"/>
        </w:rPr>
        <w:t>Gi e</w:t>
      </w:r>
      <w:r w:rsidRPr="00D3141F">
        <w:rPr>
          <w:rFonts w:asciiTheme="minorHAnsi" w:hAnsiTheme="minorHAnsi"/>
          <w:i/>
          <w:sz w:val="20"/>
          <w:szCs w:val="20"/>
        </w:rPr>
        <w:t>n beskrivelse</w:t>
      </w:r>
      <w:r w:rsidR="00D43F20" w:rsidRPr="00D3141F">
        <w:rPr>
          <w:rFonts w:asciiTheme="minorHAnsi" w:hAnsiTheme="minorHAnsi"/>
          <w:i/>
          <w:sz w:val="20"/>
          <w:szCs w:val="20"/>
        </w:rPr>
        <w:t xml:space="preserve"> av relevante rammebetingelser som </w:t>
      </w:r>
      <w:r w:rsidRPr="00D3141F">
        <w:rPr>
          <w:rFonts w:asciiTheme="minorHAnsi" w:hAnsiTheme="minorHAnsi"/>
          <w:i/>
          <w:sz w:val="20"/>
          <w:szCs w:val="20"/>
        </w:rPr>
        <w:t>lover, forskrifter, retningslinjer og føringer</w:t>
      </w:r>
      <w:r w:rsidR="00D43F20" w:rsidRPr="00D3141F">
        <w:rPr>
          <w:rFonts w:asciiTheme="minorHAnsi" w:hAnsiTheme="minorHAnsi"/>
          <w:i/>
          <w:sz w:val="20"/>
          <w:szCs w:val="20"/>
        </w:rPr>
        <w:t>.</w:t>
      </w:r>
      <w:r w:rsidRPr="00D3141F">
        <w:rPr>
          <w:rFonts w:asciiTheme="minorHAnsi" w:hAnsiTheme="minorHAnsi"/>
          <w:i/>
          <w:sz w:val="20"/>
          <w:szCs w:val="20"/>
        </w:rPr>
        <w:t>)</w:t>
      </w:r>
    </w:p>
    <w:p w:rsidR="00210C95" w:rsidRPr="00D3141F" w:rsidRDefault="00210C95" w:rsidP="00C51694">
      <w:p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 xml:space="preserve"> Prosjektet har et budsjett på </w:t>
      </w:r>
      <w:proofErr w:type="gramStart"/>
      <w:r w:rsidR="00C310E5" w:rsidRPr="00D3141F">
        <w:rPr>
          <w:rFonts w:asciiTheme="minorHAnsi" w:hAnsiTheme="minorHAnsi"/>
          <w:sz w:val="20"/>
          <w:szCs w:val="20"/>
        </w:rPr>
        <w:t>1,091,000,-</w:t>
      </w:r>
      <w:proofErr w:type="gramEnd"/>
      <w:r w:rsidR="00C310E5" w:rsidRPr="00D3141F">
        <w:rPr>
          <w:rFonts w:asciiTheme="minorHAnsi" w:hAnsiTheme="minorHAnsi"/>
          <w:sz w:val="20"/>
          <w:szCs w:val="20"/>
        </w:rPr>
        <w:t xml:space="preserve"> </w:t>
      </w:r>
      <w:r w:rsidRPr="00D3141F">
        <w:rPr>
          <w:rFonts w:asciiTheme="minorHAnsi" w:hAnsiTheme="minorHAnsi"/>
          <w:sz w:val="20"/>
          <w:szCs w:val="20"/>
        </w:rPr>
        <w:t xml:space="preserve">NOK, som skal dekke </w:t>
      </w:r>
      <w:r w:rsidR="00C310E5" w:rsidRPr="00D3141F">
        <w:rPr>
          <w:rFonts w:asciiTheme="minorHAnsi" w:hAnsiTheme="minorHAnsi"/>
          <w:sz w:val="20"/>
          <w:szCs w:val="20"/>
        </w:rPr>
        <w:t xml:space="preserve">en prosjektleder i </w:t>
      </w:r>
      <w:r w:rsidRPr="00D3141F">
        <w:rPr>
          <w:rFonts w:asciiTheme="minorHAnsi" w:hAnsiTheme="minorHAnsi"/>
          <w:sz w:val="20"/>
          <w:szCs w:val="20"/>
        </w:rPr>
        <w:t xml:space="preserve">9 </w:t>
      </w:r>
      <w:r w:rsidR="00C310E5" w:rsidRPr="00D3141F">
        <w:rPr>
          <w:rFonts w:asciiTheme="minorHAnsi" w:hAnsiTheme="minorHAnsi"/>
          <w:sz w:val="20"/>
          <w:szCs w:val="20"/>
        </w:rPr>
        <w:t xml:space="preserve">måneder </w:t>
      </w:r>
      <w:r w:rsidRPr="00D3141F">
        <w:rPr>
          <w:rFonts w:asciiTheme="minorHAnsi" w:hAnsiTheme="minorHAnsi"/>
          <w:sz w:val="20"/>
          <w:szCs w:val="20"/>
        </w:rPr>
        <w:t xml:space="preserve">.  og driftsmidler. </w:t>
      </w:r>
    </w:p>
    <w:p w:rsidR="0054050D" w:rsidRPr="00D3141F" w:rsidRDefault="0054050D" w:rsidP="0054050D">
      <w:p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>Prosjektet skal:</w:t>
      </w:r>
    </w:p>
    <w:p w:rsidR="0054050D" w:rsidRPr="00D3141F" w:rsidRDefault="0054050D" w:rsidP="0054050D">
      <w:pPr>
        <w:pStyle w:val="ListParagraph"/>
        <w:numPr>
          <w:ilvl w:val="0"/>
          <w:numId w:val="43"/>
        </w:num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>Gjennomføres med klart definerte oppgaver og mål innen hvert trinn</w:t>
      </w:r>
    </w:p>
    <w:p w:rsidR="0054050D" w:rsidRPr="00D3141F" w:rsidRDefault="0054050D" w:rsidP="009C5AC6">
      <w:pPr>
        <w:pStyle w:val="ListParagraph"/>
        <w:numPr>
          <w:ilvl w:val="0"/>
          <w:numId w:val="43"/>
        </w:num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>Bygge videre på rapporten Felles kvalitetssystem for universitetsmuseenes</w:t>
      </w:r>
      <w:r w:rsidR="005712AC" w:rsidRPr="00D3141F">
        <w:rPr>
          <w:rFonts w:asciiTheme="minorHAnsi" w:hAnsiTheme="minorHAnsi"/>
          <w:sz w:val="20"/>
          <w:szCs w:val="20"/>
        </w:rPr>
        <w:t xml:space="preserve"> </w:t>
      </w:r>
      <w:r w:rsidRPr="00D3141F">
        <w:rPr>
          <w:rFonts w:asciiTheme="minorHAnsi" w:hAnsiTheme="minorHAnsi"/>
          <w:sz w:val="20"/>
          <w:szCs w:val="20"/>
        </w:rPr>
        <w:t>samlingsforvaltning – Forprosjekt, mars 2016</w:t>
      </w:r>
    </w:p>
    <w:p w:rsidR="0054050D" w:rsidRPr="00D3141F" w:rsidRDefault="0054050D" w:rsidP="0054050D">
      <w:pPr>
        <w:pStyle w:val="ListParagraph"/>
        <w:numPr>
          <w:ilvl w:val="0"/>
          <w:numId w:val="43"/>
        </w:num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>Ta utgangspunkt i den felles prosessmodellen etablert gjennom virksomhetsanalysen, og sørge for å videreføre den konsensus og forankring som er oppnådd gjennom dette arbeidet</w:t>
      </w:r>
    </w:p>
    <w:p w:rsidR="00C51694" w:rsidRPr="00D3141F" w:rsidRDefault="00C51694" w:rsidP="00C51694">
      <w:pPr>
        <w:rPr>
          <w:rFonts w:asciiTheme="minorHAnsi" w:hAnsiTheme="minorHAnsi"/>
          <w:b/>
          <w:bCs/>
          <w:sz w:val="20"/>
          <w:szCs w:val="20"/>
        </w:rPr>
      </w:pPr>
    </w:p>
    <w:p w:rsidR="00C51694" w:rsidRPr="00D3141F" w:rsidRDefault="00D81240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Prosjektets leveranser</w:t>
      </w:r>
      <w:r w:rsidR="00D43F20" w:rsidRPr="00D3141F">
        <w:rPr>
          <w:rFonts w:asciiTheme="minorHAnsi" w:hAnsiTheme="minorHAnsi"/>
          <w:caps w:val="0"/>
          <w:szCs w:val="24"/>
        </w:rPr>
        <w:t xml:space="preserve"> og avgrensning</w:t>
      </w:r>
    </w:p>
    <w:p w:rsidR="00C51694" w:rsidRPr="00D3141F" w:rsidRDefault="00C51694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 xml:space="preserve">(Beskriv så kort som mulig </w:t>
      </w:r>
      <w:r w:rsidR="00F25F33" w:rsidRPr="00D3141F">
        <w:rPr>
          <w:rFonts w:asciiTheme="minorHAnsi" w:hAnsiTheme="minorHAnsi"/>
          <w:i/>
          <w:sz w:val="20"/>
          <w:szCs w:val="20"/>
        </w:rPr>
        <w:t xml:space="preserve">prosjektets </w:t>
      </w:r>
      <w:r w:rsidRPr="00D3141F">
        <w:rPr>
          <w:rFonts w:asciiTheme="minorHAnsi" w:hAnsiTheme="minorHAnsi"/>
          <w:i/>
          <w:sz w:val="20"/>
          <w:szCs w:val="20"/>
        </w:rPr>
        <w:t>hoved</w:t>
      </w:r>
      <w:r w:rsidR="00F25F33" w:rsidRPr="00D3141F">
        <w:rPr>
          <w:rFonts w:asciiTheme="minorHAnsi" w:hAnsiTheme="minorHAnsi"/>
          <w:i/>
          <w:sz w:val="20"/>
          <w:szCs w:val="20"/>
        </w:rPr>
        <w:t>leveranser.</w:t>
      </w:r>
      <w:r w:rsidRPr="00D3141F">
        <w:rPr>
          <w:rFonts w:asciiTheme="minorHAnsi" w:hAnsiTheme="minorHAnsi"/>
          <w:i/>
          <w:sz w:val="20"/>
          <w:szCs w:val="20"/>
        </w:rPr>
        <w:t xml:space="preserve"> </w:t>
      </w:r>
      <w:r w:rsidR="00F25F33" w:rsidRPr="00D3141F">
        <w:rPr>
          <w:rFonts w:asciiTheme="minorHAnsi" w:hAnsiTheme="minorHAnsi"/>
          <w:i/>
          <w:sz w:val="20"/>
          <w:szCs w:val="20"/>
        </w:rPr>
        <w:t xml:space="preserve">Leveransene </w:t>
      </w:r>
      <w:r w:rsidRPr="00D3141F">
        <w:rPr>
          <w:rFonts w:asciiTheme="minorHAnsi" w:hAnsiTheme="minorHAnsi"/>
          <w:i/>
          <w:sz w:val="20"/>
          <w:szCs w:val="20"/>
        </w:rPr>
        <w:t xml:space="preserve">kan være organisatoriske (for eksempel beskrivelse av endret arbeidsprosess, nytt lederprogram, ny struktur) tekniske (for eksempel nytt elektronisk saksbehandlingssystem, e-lærings-plattform) eller aktivitetsorienterte (for eksempel et stort arrangement). </w:t>
      </w:r>
      <w:r w:rsidR="00F25F33" w:rsidRPr="00D3141F">
        <w:rPr>
          <w:rFonts w:asciiTheme="minorHAnsi" w:hAnsiTheme="minorHAnsi"/>
          <w:i/>
          <w:sz w:val="20"/>
          <w:szCs w:val="20"/>
        </w:rPr>
        <w:t xml:space="preserve">Vis </w:t>
      </w:r>
      <w:r w:rsidRPr="00D3141F">
        <w:rPr>
          <w:rFonts w:asciiTheme="minorHAnsi" w:hAnsiTheme="minorHAnsi"/>
          <w:i/>
          <w:sz w:val="20"/>
          <w:szCs w:val="20"/>
        </w:rPr>
        <w:t xml:space="preserve">tydelig </w:t>
      </w:r>
      <w:r w:rsidR="00F25F33" w:rsidRPr="00D3141F">
        <w:rPr>
          <w:rFonts w:asciiTheme="minorHAnsi" w:hAnsiTheme="minorHAnsi"/>
          <w:i/>
          <w:sz w:val="20"/>
          <w:szCs w:val="20"/>
        </w:rPr>
        <w:t>hvor grensene for prosjektets leveranser går. Prosjektbeskrivelsen er prosjektlederens «kontrakt» med oppdragsgiver</w:t>
      </w:r>
      <w:r w:rsidR="00D43F20" w:rsidRPr="00D3141F">
        <w:rPr>
          <w:rFonts w:asciiTheme="minorHAnsi" w:hAnsiTheme="minorHAnsi"/>
          <w:i/>
          <w:sz w:val="20"/>
          <w:szCs w:val="20"/>
        </w:rPr>
        <w:t>/linjeledelsen</w:t>
      </w:r>
      <w:r w:rsidR="00F25F33" w:rsidRPr="00D3141F">
        <w:rPr>
          <w:rFonts w:asciiTheme="minorHAnsi" w:hAnsiTheme="minorHAnsi"/>
          <w:i/>
          <w:sz w:val="20"/>
          <w:szCs w:val="20"/>
        </w:rPr>
        <w:t xml:space="preserve"> og forplikter både prosjektleder og oppdragsgiver.)  </w:t>
      </w:r>
    </w:p>
    <w:tbl>
      <w:tblPr>
        <w:tblW w:w="4857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439"/>
        <w:gridCol w:w="6914"/>
      </w:tblGrid>
      <w:tr w:rsidR="001E650F" w:rsidRPr="00D3141F" w:rsidTr="005712AC">
        <w:trPr>
          <w:trHeight w:val="518"/>
        </w:trPr>
        <w:tc>
          <w:tcPr>
            <w:tcW w:w="13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C51694" w:rsidRPr="00D3141F" w:rsidRDefault="00F25F33" w:rsidP="008349F0">
            <w:pPr>
              <w:keepNext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bCs/>
                <w:sz w:val="20"/>
                <w:szCs w:val="20"/>
              </w:rPr>
              <w:t>Leveranser</w:t>
            </w:r>
          </w:p>
          <w:p w:rsidR="00C51694" w:rsidRPr="00D3141F" w:rsidRDefault="00C51694" w:rsidP="008349F0">
            <w:pPr>
              <w:keepNext/>
              <w:spacing w:line="28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9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:rsidR="00C51694" w:rsidRPr="00D3141F" w:rsidRDefault="00C51694" w:rsidP="008349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bCs/>
                <w:sz w:val="20"/>
                <w:szCs w:val="20"/>
              </w:rPr>
              <w:t>Beskrivelse</w:t>
            </w:r>
          </w:p>
          <w:p w:rsidR="00C51694" w:rsidRPr="00D3141F" w:rsidRDefault="00C51694" w:rsidP="008349F0">
            <w:pPr>
              <w:spacing w:line="28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E650F" w:rsidRPr="00D3141F" w:rsidTr="005712AC">
        <w:trPr>
          <w:trHeight w:val="350"/>
        </w:trPr>
        <w:tc>
          <w:tcPr>
            <w:tcW w:w="13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F82B64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Felles rutiner for minst </w:t>
            </w:r>
            <w:r w:rsidR="00797078" w:rsidRPr="00D3141F">
              <w:rPr>
                <w:rFonts w:asciiTheme="minorHAnsi" w:hAnsiTheme="minorHAnsi" w:cs="Arial"/>
                <w:sz w:val="20"/>
                <w:szCs w:val="20"/>
              </w:rPr>
              <w:t xml:space="preserve">80 % </w:t>
            </w:r>
            <w:r w:rsidR="00797078" w:rsidRPr="00D3141F">
              <w:t>rutineforslagene fra forprosjektet</w:t>
            </w:r>
          </w:p>
        </w:tc>
        <w:tc>
          <w:tcPr>
            <w:tcW w:w="369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8349F0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Ett sett med </w:t>
            </w:r>
            <w:r w:rsidR="00D3141F" w:rsidRPr="00D3141F">
              <w:rPr>
                <w:rFonts w:asciiTheme="minorHAnsi" w:hAnsiTheme="minorHAnsi" w:cs="Arial"/>
                <w:sz w:val="20"/>
                <w:szCs w:val="20"/>
              </w:rPr>
              <w:t>minimumsstandarder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 og en anbefalt </w:t>
            </w:r>
            <w:r w:rsidR="00F92843" w:rsidRPr="00D3141F">
              <w:rPr>
                <w:rFonts w:asciiTheme="minorHAnsi" w:hAnsiTheme="minorHAnsi" w:cs="Arial"/>
                <w:sz w:val="20"/>
                <w:szCs w:val="20"/>
              </w:rPr>
              <w:t>arbeidsrutine er beskrevet.</w:t>
            </w:r>
          </w:p>
        </w:tc>
      </w:tr>
      <w:tr w:rsidR="001E650F" w:rsidRPr="00D3141F" w:rsidTr="005712AC">
        <w:trPr>
          <w:trHeight w:val="350"/>
        </w:trPr>
        <w:tc>
          <w:tcPr>
            <w:tcW w:w="13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F801EE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Gjøre kvalitetssystemet elektronisk tilgjengelig</w:t>
            </w:r>
          </w:p>
        </w:tc>
        <w:tc>
          <w:tcPr>
            <w:tcW w:w="369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4C0C47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Har opprettet et nettsted der sa</w:t>
            </w:r>
            <w:r w:rsidR="00F92843" w:rsidRPr="00D3141F">
              <w:rPr>
                <w:rFonts w:asciiTheme="minorHAnsi" w:hAnsiTheme="minorHAnsi" w:cs="Arial"/>
                <w:sz w:val="20"/>
                <w:szCs w:val="20"/>
              </w:rPr>
              <w:t xml:space="preserve">mlingsrutinene er tilgjengelige. </w:t>
            </w:r>
          </w:p>
        </w:tc>
      </w:tr>
      <w:tr w:rsidR="001E650F" w:rsidRPr="00D3141F" w:rsidTr="005712AC">
        <w:trPr>
          <w:trHeight w:val="365"/>
        </w:trPr>
        <w:tc>
          <w:tcPr>
            <w:tcW w:w="13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</w:p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>Avgrensninger (hva er ikke en del av leveransen):</w:t>
      </w:r>
    </w:p>
    <w:p w:rsidR="004C0C47" w:rsidRPr="00D3141F" w:rsidRDefault="004C0C47" w:rsidP="00C51694">
      <w:p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 xml:space="preserve">Implementering av rutinene på museene er </w:t>
      </w:r>
      <w:r w:rsidR="00FD3650" w:rsidRPr="00D3141F">
        <w:rPr>
          <w:rFonts w:asciiTheme="minorHAnsi" w:hAnsiTheme="minorHAnsi"/>
          <w:sz w:val="20"/>
          <w:szCs w:val="20"/>
        </w:rPr>
        <w:t xml:space="preserve">ikke en del av prosjektet, selv om det er </w:t>
      </w:r>
      <w:r w:rsidR="007D2429" w:rsidRPr="00D3141F">
        <w:rPr>
          <w:rFonts w:asciiTheme="minorHAnsi" w:hAnsiTheme="minorHAnsi"/>
          <w:sz w:val="20"/>
          <w:szCs w:val="20"/>
        </w:rPr>
        <w:t xml:space="preserve">en forutsetting </w:t>
      </w:r>
      <w:r w:rsidRPr="00D3141F">
        <w:rPr>
          <w:rFonts w:asciiTheme="minorHAnsi" w:hAnsiTheme="minorHAnsi"/>
          <w:sz w:val="20"/>
          <w:szCs w:val="20"/>
        </w:rPr>
        <w:t xml:space="preserve">for å ta ut </w:t>
      </w:r>
      <w:r w:rsidR="00FD3650" w:rsidRPr="00D3141F">
        <w:rPr>
          <w:rFonts w:asciiTheme="minorHAnsi" w:hAnsiTheme="minorHAnsi"/>
          <w:sz w:val="20"/>
          <w:szCs w:val="20"/>
        </w:rPr>
        <w:t>gevinsten.</w:t>
      </w:r>
    </w:p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</w:p>
    <w:p w:rsidR="00C51694" w:rsidRPr="00D3141F" w:rsidRDefault="001B7222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 xml:space="preserve">Vurdering av </w:t>
      </w:r>
      <w:r w:rsidR="00D43F20" w:rsidRPr="00D3141F">
        <w:rPr>
          <w:rFonts w:asciiTheme="minorHAnsi" w:hAnsiTheme="minorHAnsi"/>
          <w:caps w:val="0"/>
          <w:szCs w:val="24"/>
        </w:rPr>
        <w:t>usikkerhet i prosjektet: T</w:t>
      </w:r>
      <w:r w:rsidRPr="00D3141F">
        <w:rPr>
          <w:rFonts w:asciiTheme="minorHAnsi" w:hAnsiTheme="minorHAnsi"/>
          <w:caps w:val="0"/>
          <w:szCs w:val="24"/>
        </w:rPr>
        <w:t xml:space="preserve">rusler og muligheter </w:t>
      </w:r>
    </w:p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</w:p>
    <w:p w:rsidR="00C51694" w:rsidRPr="00D3141F" w:rsidRDefault="00923F25" w:rsidP="00C51694">
      <w:pPr>
        <w:rPr>
          <w:rFonts w:asciiTheme="minorHAnsi" w:hAnsiTheme="minorHAnsi"/>
          <w:sz w:val="20"/>
          <w:szCs w:val="20"/>
        </w:rPr>
      </w:pPr>
      <w:r w:rsidRPr="00D3141F">
        <w:rPr>
          <w:rFonts w:asciiTheme="minorHAnsi" w:hAnsiTheme="minorHAnsi"/>
          <w:sz w:val="20"/>
          <w:szCs w:val="20"/>
        </w:rPr>
        <w:t xml:space="preserve">Interne og eksterne forhold som påvirker prosjektets leveranser </w:t>
      </w:r>
      <w:r w:rsidR="00C51694" w:rsidRPr="00D3141F">
        <w:rPr>
          <w:rFonts w:asciiTheme="minorHAnsi" w:hAnsiTheme="minorHAnsi"/>
          <w:sz w:val="20"/>
          <w:szCs w:val="20"/>
        </w:rPr>
        <w:t>(hva er det viktig at prosjektet forholder seg til?):</w:t>
      </w:r>
    </w:p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</w:p>
    <w:p w:rsidR="00C51694" w:rsidRPr="00D3141F" w:rsidRDefault="00C51694" w:rsidP="00C51694">
      <w:pPr>
        <w:tabs>
          <w:tab w:val="num" w:pos="1440"/>
        </w:tabs>
        <w:ind w:left="708"/>
        <w:rPr>
          <w:rFonts w:asciiTheme="minorHAnsi" w:hAnsiTheme="minorHAnsi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2376"/>
        <w:gridCol w:w="6"/>
        <w:gridCol w:w="3113"/>
        <w:gridCol w:w="14"/>
        <w:gridCol w:w="4522"/>
      </w:tblGrid>
      <w:tr w:rsidR="001E650F" w:rsidRPr="00D3141F" w:rsidTr="008349F0">
        <w:trPr>
          <w:gridBefore w:val="1"/>
          <w:wBefore w:w="34" w:type="dxa"/>
          <w:trHeight w:val="337"/>
        </w:trPr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CA4BFD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Trusler</w:t>
            </w:r>
          </w:p>
        </w:tc>
        <w:tc>
          <w:tcPr>
            <w:tcW w:w="3119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923F25" w:rsidP="00CA4BFD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Beskrivelse</w:t>
            </w:r>
          </w:p>
        </w:tc>
        <w:tc>
          <w:tcPr>
            <w:tcW w:w="4536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CA4BFD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Reduserende tiltak</w:t>
            </w:r>
          </w:p>
        </w:tc>
      </w:tr>
      <w:tr w:rsidR="001E650F" w:rsidRPr="00D3141F" w:rsidTr="008349F0">
        <w:trPr>
          <w:gridBefore w:val="1"/>
          <w:wBefore w:w="34" w:type="dxa"/>
          <w:trHeight w:val="337"/>
        </w:trPr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222D0E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Manglende engasjement</w:t>
            </w:r>
          </w:p>
        </w:tc>
        <w:tc>
          <w:tcPr>
            <w:tcW w:w="3119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222D0E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Ikke nok folk som stiller opp i referansegruppene</w:t>
            </w:r>
          </w:p>
        </w:tc>
        <w:tc>
          <w:tcPr>
            <w:tcW w:w="4536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222D0E" w:rsidRPr="00D3141F" w:rsidRDefault="00222D0E" w:rsidP="00CA4BF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t>Rundreise med foredrag for å fortelle om prosjektet</w:t>
            </w:r>
          </w:p>
          <w:p w:rsidR="00222D0E" w:rsidRPr="00D3141F" w:rsidRDefault="00222D0E" w:rsidP="00CA4BF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t>Tett dialog med Koordineringsgruppene</w:t>
            </w:r>
          </w:p>
          <w:p w:rsidR="00C51694" w:rsidRPr="00D3141F" w:rsidRDefault="00222D0E" w:rsidP="00CA4BF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t>Gjennomfører selv om ikke alle museene stiller med personale til alle referansegrupper</w:t>
            </w:r>
          </w:p>
        </w:tc>
      </w:tr>
      <w:tr w:rsidR="001E650F" w:rsidRPr="00D3141F" w:rsidTr="008349F0">
        <w:trPr>
          <w:gridBefore w:val="1"/>
          <w:wBefore w:w="34" w:type="dxa"/>
          <w:trHeight w:val="337"/>
        </w:trPr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222D0E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Uklar organisering</w:t>
            </w:r>
          </w:p>
        </w:tc>
        <w:tc>
          <w:tcPr>
            <w:tcW w:w="3119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222D0E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Prosjektet er noe uklart organisert med 2 parallelle linjer (styringsgruppe </w:t>
            </w:r>
            <w:proofErr w:type="spellStart"/>
            <w:r w:rsidRPr="00D3141F">
              <w:rPr>
                <w:rFonts w:asciiTheme="minorHAnsi" w:hAnsiTheme="minorHAnsi" w:cs="Arial"/>
                <w:sz w:val="20"/>
                <w:szCs w:val="20"/>
              </w:rPr>
              <w:t>vs</w:t>
            </w:r>
            <w:proofErr w:type="spellEnd"/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 koordineringsgruppe) og der oppdragsgiver (MUSIT) ikke er eier av oppgaven (som er UHR</w:t>
            </w:r>
            <w:r w:rsidR="00FD3650" w:rsidRPr="00D3141F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>m)</w:t>
            </w:r>
          </w:p>
        </w:tc>
        <w:tc>
          <w:tcPr>
            <w:tcW w:w="4536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A4BFD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Råd fra styringsgruppe</w:t>
            </w:r>
          </w:p>
        </w:tc>
      </w:tr>
      <w:tr w:rsidR="001E650F" w:rsidRPr="00D3141F" w:rsidTr="008349F0">
        <w:trPr>
          <w:gridBefore w:val="1"/>
          <w:wBefore w:w="34" w:type="dxa"/>
          <w:trHeight w:val="355"/>
        </w:trPr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FD3650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lastRenderedPageBreak/>
              <w:t>Overskridelse av tidsrammen for prosjektet</w:t>
            </w:r>
          </w:p>
        </w:tc>
        <w:tc>
          <w:tcPr>
            <w:tcW w:w="3119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FD3650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Referansegruppene bruker lengre tid enn prosjektperioden på å utforme rutinebeskrivelsene</w:t>
            </w:r>
          </w:p>
        </w:tc>
        <w:tc>
          <w:tcPr>
            <w:tcW w:w="4536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A4BFD" w:rsidP="00CA4BFD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Tett oppfølging av gruppene</w:t>
            </w:r>
          </w:p>
          <w:p w:rsidR="00CA4BFD" w:rsidRPr="00D3141F" w:rsidRDefault="00CA4BFD" w:rsidP="00CA4BFD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Avgrensede oppgaver</w:t>
            </w:r>
          </w:p>
          <w:p w:rsidR="00CA4BFD" w:rsidRPr="00D3141F" w:rsidRDefault="00CA4BFD" w:rsidP="00CA4BFD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Fokus på effektive møter med god ledelse</w:t>
            </w:r>
          </w:p>
        </w:tc>
      </w:tr>
      <w:tr w:rsidR="001E650F" w:rsidRPr="00D3141F" w:rsidTr="008349F0">
        <w:trPr>
          <w:trHeight w:val="320"/>
        </w:trPr>
        <w:tc>
          <w:tcPr>
            <w:tcW w:w="2416" w:type="dxa"/>
            <w:gridSpan w:val="3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CA4BFD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Muligheter</w:t>
            </w:r>
          </w:p>
        </w:tc>
        <w:tc>
          <w:tcPr>
            <w:tcW w:w="3127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923F25" w:rsidP="00CA4BFD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Beskrivelse</w:t>
            </w:r>
          </w:p>
        </w:tc>
        <w:tc>
          <w:tcPr>
            <w:tcW w:w="452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CA4BFD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Tiltak</w:t>
            </w:r>
          </w:p>
        </w:tc>
      </w:tr>
      <w:tr w:rsidR="001E650F" w:rsidRPr="00D3141F" w:rsidTr="008349F0">
        <w:trPr>
          <w:trHeight w:val="202"/>
        </w:trPr>
        <w:tc>
          <w:tcPr>
            <w:tcW w:w="2416" w:type="dxa"/>
            <w:gridSpan w:val="3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125238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MUSIT NY-IT prosjektet</w:t>
            </w:r>
          </w:p>
        </w:tc>
        <w:tc>
          <w:tcPr>
            <w:tcW w:w="3127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125238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MUSIT utvikler nye database systemer for museene og prosjektet er perfekt timet til å utnytte de muligheten som ligger der til å få et verktøy som samsvarer med rutinene på museet.</w:t>
            </w:r>
          </w:p>
        </w:tc>
        <w:tc>
          <w:tcPr>
            <w:tcW w:w="452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125238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Tett samarbeid mellom FKS og IT-prosjektet</w:t>
            </w:r>
          </w:p>
        </w:tc>
      </w:tr>
      <w:tr w:rsidR="001E650F" w:rsidRPr="00D3141F" w:rsidTr="008349F0">
        <w:trPr>
          <w:trHeight w:val="192"/>
        </w:trPr>
        <w:tc>
          <w:tcPr>
            <w:tcW w:w="2416" w:type="dxa"/>
            <w:gridSpan w:val="3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125238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Ny personvernlov</w:t>
            </w:r>
          </w:p>
        </w:tc>
        <w:tc>
          <w:tcPr>
            <w:tcW w:w="3127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125238" w:rsidP="00AD1960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Innføringen av EUs personverndirektiv (GDPR), er en stor og omfattende jobb for museene. Når man </w:t>
            </w:r>
            <w:r w:rsidR="00311A29" w:rsidRPr="00D3141F">
              <w:rPr>
                <w:rFonts w:asciiTheme="minorHAnsi" w:hAnsiTheme="minorHAnsi" w:cs="Arial"/>
                <w:sz w:val="20"/>
                <w:szCs w:val="20"/>
              </w:rPr>
              <w:t>allikevel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 er i gang med å skrive ned og endre rutinger er det en god mulighet for å sørge for at museene </w:t>
            </w:r>
            <w:r w:rsidR="00311A29" w:rsidRPr="00D3141F">
              <w:rPr>
                <w:rFonts w:asciiTheme="minorHAnsi" w:hAnsiTheme="minorHAnsi" w:cs="Arial"/>
                <w:sz w:val="20"/>
                <w:szCs w:val="20"/>
              </w:rPr>
              <w:t>følger det nye lovverket.</w:t>
            </w:r>
          </w:p>
        </w:tc>
        <w:tc>
          <w:tcPr>
            <w:tcW w:w="452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AD1960" w:rsidP="00AD1960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Museene lage</w:t>
            </w:r>
            <w:r w:rsidR="00125238" w:rsidRPr="00D3141F">
              <w:rPr>
                <w:rFonts w:asciiTheme="minorHAnsi" w:hAnsiTheme="minorHAnsi" w:cs="Arial"/>
                <w:sz w:val="20"/>
                <w:szCs w:val="20"/>
              </w:rPr>
              <w:t xml:space="preserve"> en handlingsplan for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innføring av </w:t>
            </w:r>
            <w:r w:rsidR="00125238" w:rsidRPr="00D3141F">
              <w:rPr>
                <w:rFonts w:asciiTheme="minorHAnsi" w:hAnsiTheme="minorHAnsi" w:cs="Arial"/>
                <w:sz w:val="20"/>
                <w:szCs w:val="20"/>
              </w:rPr>
              <w:t xml:space="preserve">GDPR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lokalt </w:t>
            </w:r>
            <w:r w:rsidR="00125238" w:rsidRPr="00D3141F">
              <w:rPr>
                <w:rFonts w:asciiTheme="minorHAnsi" w:hAnsiTheme="minorHAnsi" w:cs="Arial"/>
                <w:sz w:val="20"/>
                <w:szCs w:val="20"/>
              </w:rPr>
              <w:t xml:space="preserve">og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FKS </w:t>
            </w:r>
            <w:r w:rsidR="00125238" w:rsidRPr="00D3141F">
              <w:rPr>
                <w:rFonts w:asciiTheme="minorHAnsi" w:hAnsiTheme="minorHAnsi" w:cs="Arial"/>
                <w:sz w:val="20"/>
                <w:szCs w:val="20"/>
              </w:rPr>
              <w:t>ta personvernsbetraktninger inn i de referansegrupper der det er naturlig.</w:t>
            </w:r>
          </w:p>
        </w:tc>
      </w:tr>
      <w:tr w:rsidR="001E650F" w:rsidRPr="00D3141F" w:rsidTr="008349F0">
        <w:trPr>
          <w:trHeight w:val="202"/>
        </w:trPr>
        <w:tc>
          <w:tcPr>
            <w:tcW w:w="2416" w:type="dxa"/>
            <w:gridSpan w:val="3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CA4BFD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1694" w:rsidRPr="00D3141F" w:rsidRDefault="00D81240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Valg av alternativ og nytte/kost-vurdering</w:t>
      </w:r>
    </w:p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</w:p>
    <w:p w:rsidR="00C51694" w:rsidRPr="00D3141F" w:rsidRDefault="001B7222" w:rsidP="00C51694">
      <w:pPr>
        <w:pStyle w:val="Heading2"/>
        <w:rPr>
          <w:rFonts w:asciiTheme="minorHAnsi" w:hAnsiTheme="minorHAnsi"/>
          <w:sz w:val="20"/>
        </w:rPr>
      </w:pPr>
      <w:r w:rsidRPr="00D3141F">
        <w:rPr>
          <w:rFonts w:asciiTheme="minorHAnsi" w:hAnsiTheme="minorHAnsi"/>
          <w:sz w:val="20"/>
        </w:rPr>
        <w:t>Gevinstoversikt</w:t>
      </w:r>
    </w:p>
    <w:p w:rsidR="00C51694" w:rsidRPr="00D3141F" w:rsidRDefault="00D43F20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 xml:space="preserve">(Sett opp en oversikt over </w:t>
      </w:r>
      <w:r w:rsidR="00C51694" w:rsidRPr="00D3141F">
        <w:rPr>
          <w:rFonts w:asciiTheme="minorHAnsi" w:hAnsiTheme="minorHAnsi"/>
          <w:i/>
          <w:sz w:val="20"/>
          <w:szCs w:val="20"/>
        </w:rPr>
        <w:t>forventede gevinstene</w:t>
      </w:r>
      <w:r w:rsidR="0019214E" w:rsidRPr="00D3141F">
        <w:rPr>
          <w:rFonts w:asciiTheme="minorHAnsi" w:hAnsiTheme="minorHAnsi"/>
          <w:i/>
          <w:sz w:val="20"/>
          <w:szCs w:val="20"/>
        </w:rPr>
        <w:t xml:space="preserve"> </w:t>
      </w:r>
      <w:r w:rsidR="0077475A" w:rsidRPr="00D3141F">
        <w:rPr>
          <w:rFonts w:asciiTheme="minorHAnsi" w:hAnsiTheme="minorHAnsi"/>
          <w:i/>
          <w:sz w:val="20"/>
          <w:szCs w:val="20"/>
        </w:rPr>
        <w:t>– om noen – jamfør effektmålene i punkt 2 over</w:t>
      </w:r>
      <w:r w:rsidR="0019214E" w:rsidRPr="00D3141F">
        <w:rPr>
          <w:rFonts w:asciiTheme="minorHAnsi" w:hAnsiTheme="minorHAnsi"/>
          <w:i/>
          <w:sz w:val="20"/>
          <w:szCs w:val="20"/>
        </w:rPr>
        <w:t xml:space="preserve">. Beskriv hvem som vil oppleve gevinsten og hvordan. Om mulig beskriv også forutsetninger for at gevinstene skal kunne realiseres. </w:t>
      </w:r>
      <w:r w:rsidR="00C51694" w:rsidRPr="00D3141F">
        <w:rPr>
          <w:rFonts w:asciiTheme="minorHAnsi" w:hAnsiTheme="minorHAnsi"/>
          <w:i/>
          <w:sz w:val="20"/>
          <w:szCs w:val="20"/>
        </w:rPr>
        <w:t xml:space="preserve">Dette </w:t>
      </w:r>
      <w:r w:rsidR="009F6A47" w:rsidRPr="00D3141F">
        <w:rPr>
          <w:rFonts w:asciiTheme="minorHAnsi" w:hAnsiTheme="minorHAnsi"/>
          <w:i/>
          <w:sz w:val="20"/>
          <w:szCs w:val="20"/>
        </w:rPr>
        <w:t>er</w:t>
      </w:r>
      <w:r w:rsidR="00C51694" w:rsidRPr="00D3141F">
        <w:rPr>
          <w:rFonts w:asciiTheme="minorHAnsi" w:hAnsiTheme="minorHAnsi"/>
          <w:i/>
          <w:sz w:val="20"/>
          <w:szCs w:val="20"/>
        </w:rPr>
        <w:t xml:space="preserve"> en </w:t>
      </w:r>
      <w:r w:rsidR="0019214E" w:rsidRPr="00D3141F">
        <w:rPr>
          <w:rFonts w:asciiTheme="minorHAnsi" w:hAnsiTheme="minorHAnsi"/>
          <w:i/>
          <w:sz w:val="20"/>
          <w:szCs w:val="20"/>
        </w:rPr>
        <w:t xml:space="preserve">begynnelse </w:t>
      </w:r>
      <w:r w:rsidR="009F6A47" w:rsidRPr="00D3141F">
        <w:rPr>
          <w:rFonts w:asciiTheme="minorHAnsi" w:hAnsiTheme="minorHAnsi"/>
          <w:i/>
          <w:sz w:val="20"/>
          <w:szCs w:val="20"/>
        </w:rPr>
        <w:t>på</w:t>
      </w:r>
      <w:r w:rsidR="0019214E" w:rsidRPr="00D3141F">
        <w:rPr>
          <w:rFonts w:asciiTheme="minorHAnsi" w:hAnsiTheme="minorHAnsi"/>
          <w:i/>
          <w:sz w:val="20"/>
          <w:szCs w:val="20"/>
        </w:rPr>
        <w:t xml:space="preserve"> en gevinstrealiseringsplan som prosjektet skal videreutvikle gjennom hele prosjektets levetid. </w:t>
      </w:r>
      <w:r w:rsidR="009F6A47" w:rsidRPr="00D3141F">
        <w:rPr>
          <w:rFonts w:asciiTheme="minorHAnsi" w:hAnsiTheme="minorHAnsi"/>
          <w:i/>
          <w:sz w:val="20"/>
          <w:szCs w:val="20"/>
        </w:rPr>
        <w:t xml:space="preserve">Merk at gevinster kan være både «harde» og «myke»). </w:t>
      </w:r>
    </w:p>
    <w:p w:rsidR="00C51694" w:rsidRPr="00D3141F" w:rsidRDefault="00C51694" w:rsidP="00C51694">
      <w:pPr>
        <w:tabs>
          <w:tab w:val="num" w:pos="1440"/>
        </w:tabs>
        <w:rPr>
          <w:rFonts w:asciiTheme="minorHAnsi" w:hAnsiTheme="minorHAnsi"/>
          <w:sz w:val="20"/>
          <w:szCs w:val="20"/>
        </w:rPr>
      </w:pPr>
    </w:p>
    <w:tbl>
      <w:tblPr>
        <w:tblW w:w="10155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543"/>
        <w:gridCol w:w="3243"/>
      </w:tblGrid>
      <w:tr w:rsidR="001E650F" w:rsidRPr="00D3141F" w:rsidTr="008349F0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8349F0">
            <w:pPr>
              <w:keepNext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Gevinster</w:t>
            </w: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8349F0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For hvem, og hvordan fremkommer gevinsten?</w:t>
            </w: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  <w:hideMark/>
          </w:tcPr>
          <w:p w:rsidR="00C51694" w:rsidRPr="00D3141F" w:rsidRDefault="00C51694" w:rsidP="008349F0">
            <w:pPr>
              <w:keepNext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Forutsetninger for at gevinsten skal kunne realiseres</w:t>
            </w:r>
          </w:p>
        </w:tc>
      </w:tr>
      <w:tr w:rsidR="001E650F" w:rsidRPr="00D3141F" w:rsidTr="008349F0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222D0E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Bedre </w:t>
            </w:r>
            <w:r w:rsidR="00EB2A1C">
              <w:rPr>
                <w:rFonts w:asciiTheme="minorHAnsi" w:hAnsiTheme="minorHAnsi" w:cs="Arial"/>
                <w:sz w:val="20"/>
                <w:szCs w:val="20"/>
              </w:rPr>
              <w:t xml:space="preserve">nasjonale 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>dataverktøy</w:t>
            </w: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222D0E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MUSIT Ny-IT</w:t>
            </w:r>
            <w:r w:rsidR="003A0EFF" w:rsidRPr="00D3141F">
              <w:rPr>
                <w:rFonts w:asciiTheme="minorHAnsi" w:hAnsiTheme="minorHAnsi" w:cs="Arial"/>
                <w:sz w:val="20"/>
                <w:szCs w:val="20"/>
              </w:rPr>
              <w:t xml:space="preserve"> arkitektur</w:t>
            </w:r>
            <w:r w:rsidR="00540C9D" w:rsidRPr="00D3141F">
              <w:rPr>
                <w:rFonts w:asciiTheme="minorHAnsi" w:hAnsiTheme="minorHAnsi" w:cs="Arial"/>
                <w:sz w:val="20"/>
                <w:szCs w:val="20"/>
              </w:rPr>
              <w:t xml:space="preserve"> prosjektet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40C9D" w:rsidRPr="00D3141F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 xml:space="preserve">og </w:t>
            </w:r>
            <w:r w:rsidR="00540C9D" w:rsidRPr="00D3141F">
              <w:rPr>
                <w:rFonts w:asciiTheme="minorHAnsi" w:hAnsiTheme="minorHAnsi" w:cs="Arial"/>
                <w:sz w:val="20"/>
                <w:szCs w:val="20"/>
              </w:rPr>
              <w:t xml:space="preserve">dermed indirekte for </w:t>
            </w:r>
            <w:r w:rsidRPr="00D3141F">
              <w:rPr>
                <w:rFonts w:asciiTheme="minorHAnsi" w:hAnsiTheme="minorHAnsi" w:cs="Arial"/>
                <w:sz w:val="20"/>
                <w:szCs w:val="20"/>
              </w:rPr>
              <w:t>MUSEENE</w:t>
            </w:r>
            <w:r w:rsidR="00540C9D" w:rsidRPr="00D3141F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222D0E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Gode beskrivelser av arbeidsflyten</w:t>
            </w:r>
          </w:p>
        </w:tc>
      </w:tr>
      <w:tr w:rsidR="001E650F" w:rsidRPr="00D3141F" w:rsidTr="008349F0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3A0EFF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Nedfelte lokale rutiner</w:t>
            </w: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3A0EFF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De enkelte museene</w:t>
            </w: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Default="003A0EFF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Museene ved ledelse vedtar og implementerer rutinene</w:t>
            </w:r>
          </w:p>
          <w:p w:rsidR="00E07F5E" w:rsidRPr="00D3141F" w:rsidRDefault="00E07F5E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Ansatte er tatt med i arbeidet og følge opp vedtakene</w:t>
            </w:r>
          </w:p>
        </w:tc>
      </w:tr>
      <w:tr w:rsidR="001E650F" w:rsidRPr="00D3141F" w:rsidTr="008349F0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7D2429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Spectrum 5.0 standarden, en internasjonale standard</w:t>
            </w: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E07F5E" w:rsidP="00E07F5E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="007D2429" w:rsidRPr="00D3141F">
              <w:rPr>
                <w:rFonts w:asciiTheme="minorHAnsi" w:hAnsiTheme="minorHAnsi" w:cs="Arial"/>
                <w:sz w:val="20"/>
                <w:szCs w:val="20"/>
              </w:rPr>
              <w:t>useene</w:t>
            </w: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7D2429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41F">
              <w:rPr>
                <w:rFonts w:asciiTheme="minorHAnsi" w:hAnsiTheme="minorHAnsi" w:cs="Arial"/>
                <w:sz w:val="20"/>
                <w:szCs w:val="20"/>
              </w:rPr>
              <w:t>At rutinene som utarbeides er i samsvar med denne</w:t>
            </w:r>
          </w:p>
        </w:tc>
      </w:tr>
      <w:tr w:rsidR="001E650F" w:rsidRPr="00D3141F" w:rsidTr="008349F0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EB2A1C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Bedre nasjonalt samarbeid</w:t>
            </w: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EB2A1C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Museene</w:t>
            </w: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EB2A1C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Felles rammeverktøy for samarbeid</w:t>
            </w:r>
          </w:p>
        </w:tc>
      </w:tr>
      <w:tr w:rsidR="001E650F" w:rsidRPr="00D3141F" w:rsidTr="008349F0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4C37D5" w:rsidRDefault="00422EFD" w:rsidP="004C37D5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Bedre internt samarbeid</w:t>
            </w: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422EFD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Museene</w:t>
            </w: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422EFD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Fellesforståelse på tvers av fagfeltene innenfor museene</w:t>
            </w:r>
          </w:p>
        </w:tc>
      </w:tr>
      <w:tr w:rsidR="00C51694" w:rsidRPr="00D3141F" w:rsidTr="008349F0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8349F0">
            <w:pPr>
              <w:pStyle w:val="ListParagraph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C51694" w:rsidRPr="00D3141F" w:rsidRDefault="00C51694" w:rsidP="008349F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1694" w:rsidRPr="00D3141F" w:rsidRDefault="00C51694" w:rsidP="00C51694">
      <w:pPr>
        <w:rPr>
          <w:rFonts w:asciiTheme="minorHAnsi" w:hAnsiTheme="minorHAnsi"/>
          <w:sz w:val="20"/>
          <w:szCs w:val="20"/>
        </w:rPr>
      </w:pPr>
    </w:p>
    <w:p w:rsidR="00C51694" w:rsidRPr="00D3141F" w:rsidRDefault="00C51694" w:rsidP="00C51694">
      <w:pPr>
        <w:rPr>
          <w:rFonts w:asciiTheme="minorHAnsi" w:hAnsiTheme="minorHAnsi"/>
          <w:b/>
          <w:bCs/>
          <w:sz w:val="20"/>
          <w:szCs w:val="20"/>
        </w:rPr>
      </w:pPr>
    </w:p>
    <w:p w:rsidR="00C51694" w:rsidRPr="00D3141F" w:rsidRDefault="00D81240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Grov tidsplan og milepæler</w:t>
      </w:r>
    </w:p>
    <w:p w:rsidR="009F6A47" w:rsidRPr="00D3141F" w:rsidRDefault="00C51694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 xml:space="preserve">(Angi forventet </w:t>
      </w:r>
      <w:r w:rsidR="003D1858" w:rsidRPr="00D3141F">
        <w:rPr>
          <w:rFonts w:asciiTheme="minorHAnsi" w:hAnsiTheme="minorHAnsi"/>
          <w:i/>
          <w:sz w:val="20"/>
          <w:szCs w:val="20"/>
        </w:rPr>
        <w:t>overordnet</w:t>
      </w:r>
      <w:r w:rsidRPr="00D3141F">
        <w:rPr>
          <w:rFonts w:asciiTheme="minorHAnsi" w:hAnsiTheme="minorHAnsi"/>
          <w:i/>
          <w:sz w:val="20"/>
          <w:szCs w:val="20"/>
        </w:rPr>
        <w:t xml:space="preserve"> tidsplan og milepæler for prosjektet</w:t>
      </w:r>
      <w:r w:rsidR="003D1858" w:rsidRPr="00D3141F">
        <w:rPr>
          <w:rFonts w:asciiTheme="minorHAnsi" w:hAnsiTheme="minorHAnsi"/>
          <w:i/>
          <w:sz w:val="20"/>
          <w:szCs w:val="20"/>
        </w:rPr>
        <w:t xml:space="preserve"> som helhet</w:t>
      </w:r>
      <w:r w:rsidRPr="00D3141F">
        <w:rPr>
          <w:rFonts w:asciiTheme="minorHAnsi" w:hAnsiTheme="minorHAnsi"/>
          <w:i/>
          <w:sz w:val="20"/>
          <w:szCs w:val="20"/>
        </w:rPr>
        <w:t xml:space="preserve">. </w:t>
      </w:r>
      <w:r w:rsidR="003D1858" w:rsidRPr="00D3141F">
        <w:rPr>
          <w:rFonts w:asciiTheme="minorHAnsi" w:hAnsiTheme="minorHAnsi"/>
          <w:i/>
          <w:sz w:val="20"/>
          <w:szCs w:val="20"/>
        </w:rPr>
        <w:t xml:space="preserve">Beskriv </w:t>
      </w:r>
      <w:r w:rsidRPr="00D3141F">
        <w:rPr>
          <w:rFonts w:asciiTheme="minorHAnsi" w:hAnsiTheme="minorHAnsi"/>
          <w:i/>
          <w:sz w:val="20"/>
          <w:szCs w:val="20"/>
        </w:rPr>
        <w:t>kortfattet hvordan planleggingsfasen skal</w:t>
      </w:r>
      <w:r w:rsidR="003D1858" w:rsidRPr="00D3141F">
        <w:rPr>
          <w:rFonts w:asciiTheme="minorHAnsi" w:hAnsiTheme="minorHAnsi"/>
          <w:i/>
          <w:sz w:val="20"/>
          <w:szCs w:val="20"/>
        </w:rPr>
        <w:t xml:space="preserve"> organiseres og</w:t>
      </w:r>
      <w:r w:rsidRPr="00D3141F">
        <w:rPr>
          <w:rFonts w:asciiTheme="minorHAnsi" w:hAnsiTheme="minorHAnsi"/>
          <w:i/>
          <w:sz w:val="20"/>
          <w:szCs w:val="20"/>
        </w:rPr>
        <w:t xml:space="preserve"> gjennomføres, hvor lang tid den vil ta, hvor mye </w:t>
      </w:r>
      <w:r w:rsidR="003D1858" w:rsidRPr="00D3141F">
        <w:rPr>
          <w:rFonts w:asciiTheme="minorHAnsi" w:hAnsiTheme="minorHAnsi"/>
          <w:i/>
          <w:sz w:val="20"/>
          <w:szCs w:val="20"/>
        </w:rPr>
        <w:t xml:space="preserve">tid den vil kreve av hvilke ressurser m.m.) </w:t>
      </w:r>
    </w:p>
    <w:p w:rsidR="00396326" w:rsidRPr="00D3141F" w:rsidRDefault="00396326" w:rsidP="00C51694">
      <w:pPr>
        <w:tabs>
          <w:tab w:val="num" w:pos="1440"/>
        </w:tabs>
        <w:rPr>
          <w:rFonts w:asciiTheme="minorHAnsi" w:hAnsiTheme="minorHAnsi"/>
          <w:sz w:val="20"/>
          <w:szCs w:val="20"/>
        </w:rPr>
      </w:pPr>
    </w:p>
    <w:p w:rsidR="00396326" w:rsidRPr="00D3141F" w:rsidRDefault="00396326" w:rsidP="00C51694">
      <w:pPr>
        <w:tabs>
          <w:tab w:val="num" w:pos="1440"/>
        </w:tabs>
        <w:rPr>
          <w:rFonts w:asciiTheme="minorHAnsi" w:hAnsiTheme="minorHAnsi"/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403"/>
      </w:tblGrid>
      <w:tr w:rsidR="004B43C5" w:rsidRPr="00D3141F" w:rsidTr="009C5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B43C5" w:rsidRPr="00D3141F" w:rsidRDefault="004B43C5" w:rsidP="00C51694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Oppgave</w:t>
            </w:r>
          </w:p>
        </w:tc>
        <w:tc>
          <w:tcPr>
            <w:tcW w:w="2268" w:type="dxa"/>
          </w:tcPr>
          <w:p w:rsidR="004B43C5" w:rsidRPr="00D3141F" w:rsidRDefault="004B43C5" w:rsidP="00C51694">
            <w:pPr>
              <w:tabs>
                <w:tab w:val="num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Start</w:t>
            </w:r>
          </w:p>
        </w:tc>
        <w:tc>
          <w:tcPr>
            <w:tcW w:w="2403" w:type="dxa"/>
          </w:tcPr>
          <w:p w:rsidR="004B43C5" w:rsidRPr="00D3141F" w:rsidRDefault="004B43C5" w:rsidP="00C51694">
            <w:pPr>
              <w:tabs>
                <w:tab w:val="num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Slutt</w:t>
            </w:r>
          </w:p>
        </w:tc>
      </w:tr>
      <w:tr w:rsidR="004B43C5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B43C5" w:rsidRPr="00D3141F" w:rsidRDefault="004B43C5" w:rsidP="00C51694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Informasjons til Museene</w:t>
            </w:r>
          </w:p>
        </w:tc>
        <w:tc>
          <w:tcPr>
            <w:tcW w:w="2268" w:type="dxa"/>
          </w:tcPr>
          <w:p w:rsidR="004B43C5" w:rsidRPr="00D3141F" w:rsidRDefault="004B43C5" w:rsidP="00C51694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1</w:t>
            </w:r>
            <w:r w:rsidR="00B6052B" w:rsidRPr="00D3141F">
              <w:rPr>
                <w:rFonts w:asciiTheme="minorHAnsi" w:hAnsiTheme="minorHAnsi"/>
                <w:sz w:val="20"/>
                <w:szCs w:val="20"/>
              </w:rPr>
              <w:t>.</w:t>
            </w:r>
            <w:r w:rsidRPr="00D3141F">
              <w:rPr>
                <w:rFonts w:asciiTheme="minorHAnsi" w:hAnsiTheme="minorHAnsi"/>
                <w:sz w:val="20"/>
                <w:szCs w:val="20"/>
              </w:rPr>
              <w:t xml:space="preserve"> oktober</w:t>
            </w:r>
            <w:r w:rsidR="009C5AC6" w:rsidRPr="00D3141F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</w:p>
        </w:tc>
        <w:tc>
          <w:tcPr>
            <w:tcW w:w="2403" w:type="dxa"/>
          </w:tcPr>
          <w:p w:rsidR="004B43C5" w:rsidRPr="00D3141F" w:rsidRDefault="004B43C5" w:rsidP="00C51694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31. januar</w:t>
            </w:r>
            <w:r w:rsidR="00937B12" w:rsidRPr="00D3141F">
              <w:rPr>
                <w:rFonts w:asciiTheme="minorHAnsi" w:hAnsiTheme="minorHAnsi"/>
                <w:sz w:val="20"/>
                <w:szCs w:val="20"/>
              </w:rPr>
              <w:t xml:space="preserve"> 2018</w:t>
            </w:r>
          </w:p>
        </w:tc>
      </w:tr>
      <w:tr w:rsidR="004B43C5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B43C5" w:rsidRPr="00D3141F" w:rsidRDefault="004B43C5" w:rsidP="00C51694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Oppstart prosjekt</w:t>
            </w:r>
          </w:p>
        </w:tc>
        <w:tc>
          <w:tcPr>
            <w:tcW w:w="2268" w:type="dxa"/>
          </w:tcPr>
          <w:p w:rsidR="004B43C5" w:rsidRPr="00D3141F" w:rsidRDefault="004B43C5" w:rsidP="004B43C5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1. oktober</w:t>
            </w:r>
            <w:r w:rsidR="009C5AC6" w:rsidRPr="00D3141F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</w:p>
        </w:tc>
        <w:tc>
          <w:tcPr>
            <w:tcW w:w="2403" w:type="dxa"/>
          </w:tcPr>
          <w:p w:rsidR="004B43C5" w:rsidRPr="00D3141F" w:rsidRDefault="004B43C5" w:rsidP="00C51694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43C5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B43C5" w:rsidRPr="00D3141F" w:rsidRDefault="00860FE3" w:rsidP="00C51694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Oppstart arbeid referansegrupper</w:t>
            </w:r>
          </w:p>
        </w:tc>
        <w:tc>
          <w:tcPr>
            <w:tcW w:w="2268" w:type="dxa"/>
          </w:tcPr>
          <w:p w:rsidR="004B43C5" w:rsidRPr="00D3141F" w:rsidRDefault="00860FE3" w:rsidP="00C51694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5</w:t>
            </w:r>
            <w:r w:rsidR="00B6052B" w:rsidRPr="00D3141F">
              <w:rPr>
                <w:rFonts w:asciiTheme="minorHAnsi" w:hAnsiTheme="minorHAnsi"/>
                <w:sz w:val="20"/>
                <w:szCs w:val="20"/>
              </w:rPr>
              <w:t>.</w:t>
            </w:r>
            <w:r w:rsidRPr="00D3141F">
              <w:rPr>
                <w:rFonts w:asciiTheme="minorHAnsi" w:hAnsiTheme="minorHAnsi"/>
                <w:sz w:val="20"/>
                <w:szCs w:val="20"/>
              </w:rPr>
              <w:t xml:space="preserve"> januar</w:t>
            </w:r>
            <w:r w:rsidR="00E07F5E">
              <w:rPr>
                <w:rFonts w:asciiTheme="minorHAnsi" w:hAnsiTheme="minorHAnsi"/>
                <w:sz w:val="20"/>
                <w:szCs w:val="20"/>
              </w:rPr>
              <w:t xml:space="preserve"> 2018</w:t>
            </w:r>
          </w:p>
        </w:tc>
        <w:tc>
          <w:tcPr>
            <w:tcW w:w="2403" w:type="dxa"/>
          </w:tcPr>
          <w:p w:rsidR="004B43C5" w:rsidRPr="00D3141F" w:rsidRDefault="00860FE3" w:rsidP="00C51694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31</w:t>
            </w:r>
            <w:r w:rsidR="00B6052B" w:rsidRPr="00D3141F">
              <w:rPr>
                <w:rFonts w:asciiTheme="minorHAnsi" w:hAnsiTheme="minorHAnsi"/>
                <w:sz w:val="20"/>
                <w:szCs w:val="20"/>
              </w:rPr>
              <w:t>.</w:t>
            </w:r>
            <w:r w:rsidRPr="00D3141F">
              <w:rPr>
                <w:rFonts w:asciiTheme="minorHAnsi" w:hAnsiTheme="minorHAnsi"/>
                <w:sz w:val="20"/>
                <w:szCs w:val="20"/>
              </w:rPr>
              <w:t xml:space="preserve"> mars</w:t>
            </w:r>
            <w:r w:rsidR="00937B12" w:rsidRPr="00D3141F">
              <w:rPr>
                <w:rFonts w:asciiTheme="minorHAnsi" w:hAnsiTheme="minorHAnsi"/>
                <w:sz w:val="20"/>
                <w:szCs w:val="20"/>
              </w:rPr>
              <w:t xml:space="preserve"> 2018</w:t>
            </w:r>
          </w:p>
        </w:tc>
      </w:tr>
      <w:tr w:rsidR="00B57993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A064C" w:rsidRPr="00D3141F" w:rsidRDefault="00B57993" w:rsidP="009C5AC6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Opprettelse av 5 referansegrupper</w:t>
            </w:r>
          </w:p>
          <w:p w:rsidR="00B57993" w:rsidRPr="00D3141F" w:rsidRDefault="000A064C" w:rsidP="009C5AC6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 xml:space="preserve"> (Lån, analyse, Policy &amp; Aksesjon/Mottak)</w:t>
            </w:r>
          </w:p>
        </w:tc>
        <w:tc>
          <w:tcPr>
            <w:tcW w:w="2268" w:type="dxa"/>
          </w:tcPr>
          <w:p w:rsidR="00B57993" w:rsidRPr="00D3141F" w:rsidRDefault="00B57993" w:rsidP="009C5AC6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B57993" w:rsidRPr="00D3141F" w:rsidRDefault="00B57993" w:rsidP="009C5AC6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6</w:t>
            </w:r>
            <w:r w:rsidR="00B6052B" w:rsidRPr="00D3141F">
              <w:rPr>
                <w:rFonts w:asciiTheme="minorHAnsi" w:hAnsiTheme="minorHAnsi"/>
                <w:sz w:val="20"/>
                <w:szCs w:val="20"/>
              </w:rPr>
              <w:t>.</w:t>
            </w:r>
            <w:r w:rsidRPr="00D3141F">
              <w:rPr>
                <w:rFonts w:asciiTheme="minorHAnsi" w:hAnsiTheme="minorHAnsi"/>
                <w:sz w:val="20"/>
                <w:szCs w:val="20"/>
              </w:rPr>
              <w:t xml:space="preserve"> desember</w:t>
            </w:r>
            <w:r w:rsidR="00937B12" w:rsidRPr="00D3141F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</w:p>
        </w:tc>
      </w:tr>
      <w:tr w:rsidR="004B43C5" w:rsidRPr="00D3141F" w:rsidTr="00BE7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B43C5" w:rsidRPr="00D3141F" w:rsidRDefault="00B6052B" w:rsidP="00C51694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O</w:t>
            </w:r>
            <w:r w:rsidR="00076F59" w:rsidRPr="00D3141F">
              <w:rPr>
                <w:rFonts w:asciiTheme="minorHAnsi" w:hAnsiTheme="minorHAnsi"/>
                <w:sz w:val="20"/>
                <w:szCs w:val="20"/>
              </w:rPr>
              <w:t>ppstart</w:t>
            </w:r>
            <w:r w:rsidRPr="00D314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B4B" w:rsidRPr="00D3141F">
              <w:rPr>
                <w:rFonts w:asciiTheme="minorHAnsi" w:hAnsiTheme="minorHAnsi"/>
                <w:sz w:val="20"/>
                <w:szCs w:val="20"/>
              </w:rPr>
              <w:t xml:space="preserve">5 nye </w:t>
            </w:r>
            <w:r w:rsidRPr="00D3141F">
              <w:rPr>
                <w:rFonts w:asciiTheme="minorHAnsi" w:hAnsiTheme="minorHAnsi"/>
                <w:sz w:val="20"/>
                <w:szCs w:val="20"/>
              </w:rPr>
              <w:t>referansegrupper</w:t>
            </w:r>
          </w:p>
          <w:p w:rsidR="000A064C" w:rsidRPr="00D3141F" w:rsidRDefault="000A064C" w:rsidP="00C51694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(Dokumentasjon, Felt, Sikring, Bevaring, Foto)</w:t>
            </w:r>
          </w:p>
        </w:tc>
        <w:tc>
          <w:tcPr>
            <w:tcW w:w="2268" w:type="dxa"/>
          </w:tcPr>
          <w:p w:rsidR="004B43C5" w:rsidRPr="00D3141F" w:rsidRDefault="00BE7B4B" w:rsidP="00BE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141F">
              <w:rPr>
                <w:sz w:val="20"/>
                <w:szCs w:val="20"/>
              </w:rPr>
              <w:t>08. februar 2018</w:t>
            </w:r>
          </w:p>
        </w:tc>
        <w:tc>
          <w:tcPr>
            <w:tcW w:w="2403" w:type="dxa"/>
          </w:tcPr>
          <w:p w:rsidR="004B43C5" w:rsidRPr="00D3141F" w:rsidRDefault="004B43C5" w:rsidP="00C51694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7B4B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7B4B" w:rsidRPr="00D3141F" w:rsidRDefault="00BE7B4B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Leveranse 5 referansegrupper</w:t>
            </w:r>
          </w:p>
        </w:tc>
        <w:tc>
          <w:tcPr>
            <w:tcW w:w="2268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30. juni 2018</w:t>
            </w:r>
          </w:p>
        </w:tc>
        <w:tc>
          <w:tcPr>
            <w:tcW w:w="2403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7B4B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7B4B" w:rsidRPr="00D3141F" w:rsidRDefault="00BE7B4B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E86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6E86" w:rsidRPr="00D3141F" w:rsidRDefault="00506E86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6E86" w:rsidRPr="00D3141F" w:rsidRDefault="00506E86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506E86" w:rsidRPr="00D3141F" w:rsidRDefault="00506E86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E86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6E86" w:rsidRPr="00D3141F" w:rsidRDefault="00464719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Høring Museene</w:t>
            </w:r>
          </w:p>
        </w:tc>
        <w:tc>
          <w:tcPr>
            <w:tcW w:w="2268" w:type="dxa"/>
          </w:tcPr>
          <w:p w:rsidR="00506E86" w:rsidRPr="00D3141F" w:rsidRDefault="00464719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1</w:t>
            </w:r>
            <w:r w:rsidR="00E07F5E">
              <w:rPr>
                <w:rFonts w:asciiTheme="minorHAnsi" w:hAnsiTheme="minorHAnsi"/>
                <w:sz w:val="20"/>
                <w:szCs w:val="20"/>
              </w:rPr>
              <w:t>8</w:t>
            </w:r>
            <w:r w:rsidRPr="00D3141F">
              <w:rPr>
                <w:rFonts w:asciiTheme="minorHAnsi" w:hAnsiTheme="minorHAnsi"/>
                <w:sz w:val="20"/>
                <w:szCs w:val="20"/>
              </w:rPr>
              <w:t>. august</w:t>
            </w:r>
          </w:p>
        </w:tc>
        <w:tc>
          <w:tcPr>
            <w:tcW w:w="2403" w:type="dxa"/>
          </w:tcPr>
          <w:p w:rsidR="00506E86" w:rsidRPr="00D3141F" w:rsidRDefault="00464719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1. september</w:t>
            </w:r>
          </w:p>
        </w:tc>
      </w:tr>
      <w:tr w:rsidR="00506E86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6E86" w:rsidRPr="00D3141F" w:rsidRDefault="00464719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Vedtak i felleskoordineringsgruppe</w:t>
            </w:r>
          </w:p>
        </w:tc>
        <w:tc>
          <w:tcPr>
            <w:tcW w:w="2268" w:type="dxa"/>
          </w:tcPr>
          <w:p w:rsidR="00506E86" w:rsidRPr="00D3141F" w:rsidRDefault="00464719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15. september</w:t>
            </w:r>
          </w:p>
        </w:tc>
        <w:tc>
          <w:tcPr>
            <w:tcW w:w="2403" w:type="dxa"/>
          </w:tcPr>
          <w:p w:rsidR="00506E86" w:rsidRPr="00D3141F" w:rsidRDefault="00506E86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E86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06E86" w:rsidRPr="00D3141F" w:rsidRDefault="00506E86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6E86" w:rsidRPr="00D3141F" w:rsidRDefault="00506E86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506E86" w:rsidRPr="00D3141F" w:rsidRDefault="00506E86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7B4B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7B4B" w:rsidRPr="00D3141F" w:rsidRDefault="00BE7B4B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Rapport – Ferdigstilling</w:t>
            </w:r>
          </w:p>
        </w:tc>
        <w:tc>
          <w:tcPr>
            <w:tcW w:w="2268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BE7B4B" w:rsidRPr="00D3141F" w:rsidRDefault="00464719" w:rsidP="00464719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BE7B4B" w:rsidRPr="00D3141F">
              <w:rPr>
                <w:rFonts w:asciiTheme="minorHAnsi" w:hAnsiTheme="minorHAnsi"/>
                <w:sz w:val="20"/>
                <w:szCs w:val="20"/>
              </w:rPr>
              <w:t>oktober</w:t>
            </w:r>
          </w:p>
        </w:tc>
      </w:tr>
      <w:tr w:rsidR="00464719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64719" w:rsidRPr="00D3141F" w:rsidRDefault="00464719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4719" w:rsidRPr="00D3141F" w:rsidRDefault="00464719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464719" w:rsidRPr="00D3141F" w:rsidRDefault="00464719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719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64719" w:rsidRPr="00D3141F" w:rsidRDefault="00464719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Vedtak MUSIT-styre</w:t>
            </w:r>
          </w:p>
        </w:tc>
        <w:tc>
          <w:tcPr>
            <w:tcW w:w="2268" w:type="dxa"/>
          </w:tcPr>
          <w:p w:rsidR="00464719" w:rsidRPr="00D3141F" w:rsidRDefault="00933257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Primo oktober 2018</w:t>
            </w:r>
          </w:p>
        </w:tc>
        <w:tc>
          <w:tcPr>
            <w:tcW w:w="2403" w:type="dxa"/>
          </w:tcPr>
          <w:p w:rsidR="00464719" w:rsidRPr="00D3141F" w:rsidRDefault="00464719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719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64719" w:rsidRPr="00D3141F" w:rsidRDefault="00464719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 xml:space="preserve">Behandling i </w:t>
            </w:r>
            <w:proofErr w:type="spellStart"/>
            <w:r w:rsidRPr="00D3141F">
              <w:rPr>
                <w:rFonts w:asciiTheme="minorHAnsi" w:hAnsiTheme="minorHAnsi"/>
                <w:sz w:val="20"/>
                <w:szCs w:val="20"/>
              </w:rPr>
              <w:t>UHRm</w:t>
            </w:r>
            <w:proofErr w:type="spellEnd"/>
          </w:p>
        </w:tc>
        <w:tc>
          <w:tcPr>
            <w:tcW w:w="2268" w:type="dxa"/>
          </w:tcPr>
          <w:p w:rsidR="00464719" w:rsidRPr="00D3141F" w:rsidRDefault="00464719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30. oktober 2018</w:t>
            </w:r>
          </w:p>
        </w:tc>
        <w:tc>
          <w:tcPr>
            <w:tcW w:w="2403" w:type="dxa"/>
          </w:tcPr>
          <w:p w:rsidR="00464719" w:rsidRPr="00D3141F" w:rsidRDefault="00464719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7B4B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7B4B" w:rsidRPr="00D3141F" w:rsidRDefault="00BE7B4B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D3141F">
              <w:rPr>
                <w:rFonts w:asciiTheme="minorHAnsi" w:hAnsiTheme="minorHAnsi"/>
                <w:sz w:val="20"/>
                <w:szCs w:val="20"/>
              </w:rPr>
              <w:t>Prosjektslutt</w:t>
            </w:r>
          </w:p>
        </w:tc>
        <w:tc>
          <w:tcPr>
            <w:tcW w:w="2268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BE7B4B" w:rsidRPr="00D3141F" w:rsidRDefault="00A90C8B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BE7B4B" w:rsidRPr="00D3141F">
              <w:rPr>
                <w:rFonts w:asciiTheme="minorHAnsi" w:hAnsiTheme="minorHAnsi"/>
                <w:sz w:val="20"/>
                <w:szCs w:val="20"/>
              </w:rPr>
              <w:t>. oktober 2018</w:t>
            </w:r>
          </w:p>
        </w:tc>
      </w:tr>
      <w:tr w:rsidR="00BE7B4B" w:rsidRPr="00D3141F" w:rsidTr="009C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7B4B" w:rsidRPr="00D3141F" w:rsidRDefault="00BE7B4B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BE7B4B" w:rsidRPr="00D3141F" w:rsidRDefault="00BE7B4B" w:rsidP="00BE7B4B">
            <w:pPr>
              <w:tabs>
                <w:tab w:val="num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719" w:rsidRPr="00D3141F" w:rsidTr="009C5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64719" w:rsidRPr="00D3141F" w:rsidRDefault="00464719" w:rsidP="00BE7B4B">
            <w:pPr>
              <w:tabs>
                <w:tab w:val="num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4719" w:rsidRPr="00D3141F" w:rsidRDefault="00464719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464719" w:rsidRPr="00D3141F" w:rsidRDefault="00464719" w:rsidP="00BE7B4B">
            <w:pPr>
              <w:tabs>
                <w:tab w:val="num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96326" w:rsidRPr="00D3141F" w:rsidRDefault="00396326" w:rsidP="00C51694">
      <w:pPr>
        <w:tabs>
          <w:tab w:val="num" w:pos="1440"/>
        </w:tabs>
        <w:rPr>
          <w:rFonts w:asciiTheme="minorHAnsi" w:hAnsiTheme="minorHAnsi"/>
          <w:sz w:val="20"/>
          <w:szCs w:val="20"/>
        </w:rPr>
      </w:pPr>
    </w:p>
    <w:p w:rsidR="00396326" w:rsidRPr="00D3141F" w:rsidRDefault="00396326" w:rsidP="00C51694">
      <w:pPr>
        <w:tabs>
          <w:tab w:val="num" w:pos="1440"/>
        </w:tabs>
        <w:rPr>
          <w:rFonts w:asciiTheme="minorHAnsi" w:hAnsiTheme="minorHAnsi"/>
          <w:sz w:val="20"/>
          <w:szCs w:val="20"/>
        </w:rPr>
      </w:pPr>
    </w:p>
    <w:p w:rsidR="00396326" w:rsidRPr="00D3141F" w:rsidRDefault="00396326" w:rsidP="00C51694">
      <w:pPr>
        <w:tabs>
          <w:tab w:val="num" w:pos="1440"/>
        </w:tabs>
        <w:rPr>
          <w:rFonts w:asciiTheme="minorHAnsi" w:hAnsiTheme="minorHAnsi"/>
          <w:sz w:val="20"/>
          <w:szCs w:val="20"/>
        </w:rPr>
      </w:pPr>
    </w:p>
    <w:p w:rsidR="00C51694" w:rsidRPr="00D3141F" w:rsidRDefault="00D81240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Organisering, roller og ansvar</w:t>
      </w:r>
    </w:p>
    <w:p w:rsidR="00C51694" w:rsidRPr="00D3141F" w:rsidRDefault="00C51694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>(Angi hvem</w:t>
      </w:r>
      <w:r w:rsidR="003D1858" w:rsidRPr="00D3141F">
        <w:rPr>
          <w:rFonts w:asciiTheme="minorHAnsi" w:hAnsiTheme="minorHAnsi"/>
          <w:i/>
          <w:sz w:val="20"/>
          <w:szCs w:val="20"/>
        </w:rPr>
        <w:t xml:space="preserve"> som er prosjekteier og hvem som sitter i styringsgruppen</w:t>
      </w:r>
      <w:r w:rsidRPr="00D3141F">
        <w:rPr>
          <w:rFonts w:asciiTheme="minorHAnsi" w:hAnsiTheme="minorHAnsi"/>
          <w:i/>
          <w:sz w:val="20"/>
          <w:szCs w:val="20"/>
        </w:rPr>
        <w:t xml:space="preserve"> for prosjektet. Beskriv sammensetning av prosjektgruppen</w:t>
      </w:r>
      <w:r w:rsidR="003D1858" w:rsidRPr="00D3141F">
        <w:rPr>
          <w:rFonts w:asciiTheme="minorHAnsi" w:hAnsiTheme="minorHAnsi"/>
          <w:i/>
          <w:sz w:val="20"/>
          <w:szCs w:val="20"/>
        </w:rPr>
        <w:t xml:space="preserve"> – antall hoder og nødvendig kompetanse</w:t>
      </w:r>
      <w:r w:rsidRPr="00D3141F">
        <w:rPr>
          <w:rFonts w:asciiTheme="minorHAnsi" w:hAnsiTheme="minorHAnsi"/>
          <w:i/>
          <w:sz w:val="20"/>
          <w:szCs w:val="20"/>
        </w:rPr>
        <w:t>. Beskriv de ulike rollene med tilhørende ansvar</w:t>
      </w:r>
      <w:r w:rsidR="003D1858" w:rsidRPr="00D3141F">
        <w:rPr>
          <w:rFonts w:asciiTheme="minorHAnsi" w:hAnsiTheme="minorHAnsi"/>
          <w:i/>
          <w:sz w:val="20"/>
          <w:szCs w:val="20"/>
        </w:rPr>
        <w:t xml:space="preserve"> og estimert tidsbruk/stillingsbrøk – minst for planleggingsfasen.</w:t>
      </w:r>
      <w:r w:rsidRPr="00D3141F">
        <w:rPr>
          <w:rFonts w:asciiTheme="minorHAnsi" w:hAnsiTheme="minorHAnsi"/>
          <w:i/>
          <w:sz w:val="20"/>
          <w:szCs w:val="20"/>
        </w:rPr>
        <w:t>)</w:t>
      </w:r>
    </w:p>
    <w:p w:rsidR="00C51694" w:rsidRPr="00D3141F" w:rsidRDefault="00C51694" w:rsidP="00C51694">
      <w:pPr>
        <w:rPr>
          <w:rFonts w:asciiTheme="minorHAnsi" w:hAnsiTheme="minorHAnsi"/>
          <w:bCs/>
          <w:sz w:val="20"/>
          <w:szCs w:val="20"/>
        </w:rPr>
      </w:pPr>
    </w:p>
    <w:p w:rsidR="009E5F3E" w:rsidRPr="00D3141F" w:rsidRDefault="005D5C49" w:rsidP="00C51694">
      <w:pPr>
        <w:rPr>
          <w:rFonts w:asciiTheme="minorHAnsi" w:hAnsiTheme="minorHAnsi"/>
          <w:bCs/>
          <w:sz w:val="20"/>
          <w:szCs w:val="20"/>
        </w:rPr>
      </w:pPr>
      <w:r w:rsidRPr="00D3141F">
        <w:rPr>
          <w:rFonts w:ascii="Times New Roman" w:eastAsia="Calibri" w:hAnsi="Times New Roman"/>
          <w:noProof/>
          <w:lang w:eastAsia="nb-NO"/>
        </w:rPr>
        <w:lastRenderedPageBreak/>
        <w:drawing>
          <wp:inline distT="0" distB="0" distL="0" distR="0" wp14:anchorId="5CBC3EB6" wp14:editId="7B0A6E90">
            <wp:extent cx="5572744" cy="3411941"/>
            <wp:effectExtent l="0" t="0" r="9525" b="0"/>
            <wp:docPr id="5" name="Picture 5" descr="C:\Users\eirikri\OneDrive - Universitetet i Oslo\MUSIT\FKS\orgk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kri\OneDrive - Universitetet i Oslo\MUSIT\FKS\orgkar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3" r="13078" b="21465"/>
                    <a:stretch/>
                  </pic:blipFill>
                  <pic:spPr bwMode="auto">
                    <a:xfrm>
                      <a:off x="0" y="0"/>
                      <a:ext cx="5586567" cy="34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</w:tblGrid>
      <w:tr w:rsidR="009E5F3E" w:rsidRPr="00D3141F" w:rsidTr="0083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2552" w:type="dxa"/>
            <w:tcBorders>
              <w:bottom w:val="single" w:sz="4" w:space="0" w:color="auto"/>
            </w:tcBorders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  <w:rPr>
                <w:b/>
              </w:rPr>
            </w:pPr>
            <w:r w:rsidRPr="00D3141F">
              <w:rPr>
                <w:b/>
              </w:rPr>
              <w:t>Rolle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  <w:rPr>
                <w:b/>
              </w:rPr>
            </w:pPr>
            <w:r w:rsidRPr="00D3141F">
              <w:rPr>
                <w:b/>
              </w:rPr>
              <w:t>Beskrivelse</w:t>
            </w:r>
          </w:p>
        </w:tc>
      </w:tr>
      <w:tr w:rsidR="009E5F3E" w:rsidRPr="00D3141F" w:rsidTr="008349F0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</w:pPr>
            <w:r w:rsidRPr="00D3141F">
              <w:t>MUSITs styre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Ansvarlig for gjennomføring av prosjektet.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Vedtar prosjektskisse for «Felles kvalitetssystem for universitetsmuseenes samlingsforvaltning».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Utarbeider mandat for </w:t>
            </w:r>
            <w:r w:rsidR="00E509A3" w:rsidRPr="00D3141F">
              <w:rPr>
                <w:rFonts w:eastAsiaTheme="minorHAnsi"/>
                <w:lang w:eastAsia="en-US"/>
              </w:rPr>
              <w:t>prosjektstyringsgruppe</w:t>
            </w:r>
            <w:r w:rsidRPr="00D3141F">
              <w:rPr>
                <w:rFonts w:eastAsiaTheme="minorHAnsi"/>
                <w:lang w:eastAsia="en-US"/>
              </w:rPr>
              <w:t xml:space="preserve">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Utnevner prosjektets styringsgruppe.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Gir en orientering om prosjektet til museumsdirektørene ved det årlige dialogmøtet. </w:t>
            </w:r>
          </w:p>
          <w:p w:rsidR="009E5F3E" w:rsidRPr="00D3141F" w:rsidRDefault="009E5F3E" w:rsidP="008349F0">
            <w:pPr>
              <w:spacing w:after="0"/>
            </w:pPr>
            <w:r w:rsidRPr="00D3141F">
              <w:rPr>
                <w:rFonts w:eastAsiaTheme="minorHAnsi"/>
                <w:lang w:eastAsia="en-US"/>
              </w:rPr>
              <w:t xml:space="preserve">Behandler sluttrapporten fra styringsgruppen og oversender rapporten til UHRM. </w:t>
            </w:r>
          </w:p>
        </w:tc>
      </w:tr>
      <w:tr w:rsidR="009E5F3E" w:rsidRPr="00D3141F" w:rsidTr="008349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</w:pPr>
            <w:r w:rsidRPr="00D3141F">
              <w:t>Prosjektets styringsgruppe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Sikrer at prosjektet holder fokus, og at ansvar og myndighet er klarlagt. Styringsgruppen er ansvarlig for å oversende forslagene til felles rutiner/retningslinjer godkjent av koordineringsgruppene til museene.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Styringsgruppen er ansvarlig for å skrive sluttrapporten og å oversende den til MUSITs styre for godkjenning.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>Styringsgruppens representanter skal bestå av:</w:t>
            </w:r>
          </w:p>
          <w:p w:rsidR="009E5F3E" w:rsidRPr="00D3141F" w:rsidRDefault="008955D5" w:rsidP="009E5F3E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D3141F">
              <w:t xml:space="preserve">Susan Matland </w:t>
            </w:r>
            <w:r w:rsidR="009E5F3E" w:rsidRPr="00D3141F">
              <w:t>Daglig leder i MUSIT</w:t>
            </w:r>
          </w:p>
          <w:p w:rsidR="008955D5" w:rsidRPr="00D3141F" w:rsidRDefault="008955D5" w:rsidP="008955D5">
            <w:pPr>
              <w:pStyle w:val="ListParagraph"/>
              <w:numPr>
                <w:ilvl w:val="0"/>
                <w:numId w:val="45"/>
              </w:numPr>
              <w:spacing w:after="240"/>
            </w:pPr>
            <w:r w:rsidRPr="00D3141F">
              <w:lastRenderedPageBreak/>
              <w:t xml:space="preserve">Monica K. Hansen (TMU), Kristian Hassel (VM), Arne Johan </w:t>
            </w:r>
            <w:proofErr w:type="spellStart"/>
            <w:r w:rsidRPr="00D3141F">
              <w:t>Nerøy</w:t>
            </w:r>
            <w:proofErr w:type="spellEnd"/>
            <w:r w:rsidRPr="00D3141F">
              <w:t xml:space="preserve"> (AM)</w:t>
            </w:r>
          </w:p>
          <w:p w:rsidR="009E5F3E" w:rsidRPr="00D3141F" w:rsidRDefault="008955D5" w:rsidP="009E5F3E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D3141F">
              <w:t xml:space="preserve">Eirik Rindal </w:t>
            </w:r>
            <w:r w:rsidR="009E5F3E" w:rsidRPr="00D3141F">
              <w:t>Prosjektleder (sekretær)</w:t>
            </w:r>
          </w:p>
          <w:p w:rsidR="009E5F3E" w:rsidRPr="00D3141F" w:rsidRDefault="009E5F3E" w:rsidP="008349F0">
            <w:pPr>
              <w:pStyle w:val="ListParagraph"/>
              <w:rPr>
                <w:shd w:val="clear" w:color="auto" w:fill="FFFFFF"/>
              </w:rPr>
            </w:pPr>
          </w:p>
        </w:tc>
      </w:tr>
      <w:tr w:rsidR="009E5F3E" w:rsidRPr="00D3141F" w:rsidTr="008349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</w:pPr>
            <w:r w:rsidRPr="00D3141F">
              <w:lastRenderedPageBreak/>
              <w:t>Koordinerings-</w:t>
            </w:r>
            <w:proofErr w:type="spellStart"/>
            <w:r w:rsidRPr="00D3141F">
              <w:t>ruppene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Har ansvar for forankring av de faglige og tidsmessige prioriteringene i prosjektet hos universitetsmuseene.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Utpeker medlemmer til referansegruppe(r).  Referansegruppen(e) opprettes for hver felles rutine/ retningslinje, eventuelt for et sett av rutiner/retningslinjer. 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>Godkjenner forslag til felles rutiner/retningslinjer utarbeidet av referansegruppene.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Legger fram forslag til styringsgruppen for hvordan kvalitetssystemet skal vedlikeholdes og gjøres elektronisk tilgjengelig.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E5F3E" w:rsidRPr="00D3141F" w:rsidTr="008349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</w:pPr>
            <w:r w:rsidRPr="00D3141F">
              <w:t>Referansegruppe(r)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Utarbeider forslag til felles rutiner/ retningslinjer, og hvordan disse kan driftes og forvaltes.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E5F3E" w:rsidRPr="00D3141F" w:rsidTr="008349F0">
        <w:tc>
          <w:tcPr>
            <w:tcW w:w="2552" w:type="dxa"/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</w:pPr>
            <w:r w:rsidRPr="00D3141F">
              <w:t>Universitetsmuseene</w:t>
            </w:r>
          </w:p>
        </w:tc>
        <w:tc>
          <w:tcPr>
            <w:tcW w:w="6237" w:type="dxa"/>
          </w:tcPr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Sørger for tilstrekkelige økonomi og personal-ressurser slik at prosjektet gjennomføres innen vedtatte rammer og mål. 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Hvert museum nedsetter et utvalg lokalt som er ansvarlig for ferdigstilling og implementering av de oversendte godkjente forslagene til felles rutiner/retningslinjer fra prosjektets styringsgruppe. 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>Behandle forslaget for hvordan kvalitetssystemet skal vedlikeholdes og gjøres elektronisk tilgjengelig.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E5F3E" w:rsidRPr="00D3141F" w:rsidTr="008349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D3141F" w:rsidRDefault="009E5F3E" w:rsidP="008349F0">
            <w:pPr>
              <w:tabs>
                <w:tab w:val="num" w:pos="1440"/>
              </w:tabs>
              <w:spacing w:after="0"/>
            </w:pPr>
            <w:r w:rsidRPr="00D3141F">
              <w:t>Prosjektleder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D5" w:rsidRPr="00D3141F" w:rsidRDefault="008955D5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>Eirik Rindal er prosjektleder. Han deler både de administrative oppgavene og ansvaret for oppfølging av referansegruppene med Susan Matland.</w:t>
            </w:r>
          </w:p>
          <w:p w:rsidR="008955D5" w:rsidRPr="00D3141F" w:rsidRDefault="008955D5" w:rsidP="008349F0">
            <w:pPr>
              <w:spacing w:after="0"/>
              <w:rPr>
                <w:rFonts w:eastAsiaTheme="minorHAnsi"/>
                <w:lang w:eastAsia="en-US"/>
              </w:rPr>
            </w:pP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 xml:space="preserve">Har ansvar for å lede prosjektet og levere resultater innenfor rammer og begrensninger definert ved mandat og av prosjektets styringsgruppe. 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lastRenderedPageBreak/>
              <w:t>Ansvaret består i stor grad i å planlegge, delegere oppgaver, overvåke aktiviteter og fremdrift og styre alle aspekter av prosjektet.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  <w:r w:rsidRPr="00D3141F">
              <w:rPr>
                <w:rFonts w:eastAsiaTheme="minorHAnsi"/>
                <w:lang w:eastAsia="en-US"/>
              </w:rPr>
              <w:t>Prosjektleder rapporterer til prosjektets styringsgruppe.</w:t>
            </w:r>
          </w:p>
          <w:p w:rsidR="009E5F3E" w:rsidRPr="00D3141F" w:rsidRDefault="009E5F3E" w:rsidP="008349F0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9E5F3E" w:rsidRPr="00D3141F" w:rsidRDefault="009E5F3E" w:rsidP="00C51694">
      <w:pPr>
        <w:rPr>
          <w:rFonts w:asciiTheme="minorHAnsi" w:hAnsiTheme="minorHAnsi"/>
          <w:bCs/>
          <w:sz w:val="20"/>
          <w:szCs w:val="20"/>
        </w:rPr>
      </w:pPr>
    </w:p>
    <w:p w:rsidR="009E5F3E" w:rsidRPr="00D3141F" w:rsidRDefault="009E5F3E" w:rsidP="00C51694">
      <w:pPr>
        <w:rPr>
          <w:rFonts w:asciiTheme="minorHAnsi" w:hAnsiTheme="minorHAnsi"/>
          <w:bCs/>
          <w:sz w:val="20"/>
          <w:szCs w:val="20"/>
        </w:rPr>
      </w:pPr>
    </w:p>
    <w:p w:rsidR="009E5F3E" w:rsidRPr="00D3141F" w:rsidRDefault="009E5F3E" w:rsidP="00C51694">
      <w:pPr>
        <w:rPr>
          <w:rFonts w:asciiTheme="minorHAnsi" w:hAnsiTheme="minorHAnsi"/>
          <w:bCs/>
          <w:sz w:val="20"/>
          <w:szCs w:val="20"/>
        </w:rPr>
      </w:pPr>
    </w:p>
    <w:p w:rsidR="00C51694" w:rsidRPr="00D3141F" w:rsidRDefault="00D81240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Interessenter/målgrupper</w:t>
      </w:r>
    </w:p>
    <w:p w:rsidR="00C51694" w:rsidRPr="00D3141F" w:rsidRDefault="00C51694" w:rsidP="00C51694">
      <w:pPr>
        <w:tabs>
          <w:tab w:val="num" w:pos="1440"/>
        </w:tabs>
        <w:rPr>
          <w:rFonts w:asciiTheme="minorHAnsi" w:hAnsiTheme="minorHAnsi"/>
          <w:i/>
          <w:sz w:val="20"/>
          <w:szCs w:val="20"/>
        </w:rPr>
      </w:pPr>
      <w:r w:rsidRPr="00D3141F">
        <w:rPr>
          <w:rFonts w:asciiTheme="minorHAnsi" w:hAnsiTheme="minorHAnsi"/>
          <w:i/>
          <w:sz w:val="20"/>
          <w:szCs w:val="20"/>
        </w:rPr>
        <w:t>(Nevn de antatt viktigste interne og eksterne interessentene for prosjektet. En interessent er et individ, gruppe eller organisasjon som kan påvirke eller oppfatter seg selv til å være påvirket av prosjektet)</w:t>
      </w:r>
    </w:p>
    <w:p w:rsidR="00C51694" w:rsidRPr="00D3141F" w:rsidRDefault="00C51694" w:rsidP="00C51694">
      <w:pPr>
        <w:rPr>
          <w:rFonts w:asciiTheme="minorHAnsi" w:hAnsiTheme="minorHAnsi"/>
          <w:bCs/>
          <w:sz w:val="20"/>
          <w:szCs w:val="20"/>
        </w:rPr>
      </w:pPr>
    </w:p>
    <w:p w:rsidR="009B2575" w:rsidRPr="00D3141F" w:rsidRDefault="009B2575" w:rsidP="005E5400">
      <w:pPr>
        <w:pStyle w:val="ListParagraph"/>
        <w:numPr>
          <w:ilvl w:val="0"/>
          <w:numId w:val="47"/>
        </w:numPr>
        <w:rPr>
          <w:rFonts w:asciiTheme="minorHAnsi" w:hAnsiTheme="minorHAnsi"/>
          <w:bCs/>
          <w:sz w:val="20"/>
          <w:szCs w:val="20"/>
        </w:rPr>
      </w:pPr>
      <w:r w:rsidRPr="00D3141F">
        <w:rPr>
          <w:rFonts w:asciiTheme="minorHAnsi" w:hAnsiTheme="minorHAnsi"/>
          <w:bCs/>
          <w:sz w:val="20"/>
          <w:szCs w:val="20"/>
        </w:rPr>
        <w:t>Museumsdirektører/ ledere ved univ</w:t>
      </w:r>
      <w:r w:rsidR="00BF4F9D" w:rsidRPr="00D3141F">
        <w:rPr>
          <w:rFonts w:asciiTheme="minorHAnsi" w:hAnsiTheme="minorHAnsi"/>
          <w:bCs/>
          <w:sz w:val="20"/>
          <w:szCs w:val="20"/>
        </w:rPr>
        <w:t>ersitets</w:t>
      </w:r>
      <w:r w:rsidRPr="00D3141F">
        <w:rPr>
          <w:rFonts w:asciiTheme="minorHAnsi" w:hAnsiTheme="minorHAnsi"/>
          <w:bCs/>
          <w:sz w:val="20"/>
          <w:szCs w:val="20"/>
        </w:rPr>
        <w:t>museene</w:t>
      </w:r>
    </w:p>
    <w:p w:rsidR="009B2575" w:rsidRPr="00D3141F" w:rsidRDefault="009B2575" w:rsidP="005E5400">
      <w:pPr>
        <w:pStyle w:val="ListParagraph"/>
        <w:numPr>
          <w:ilvl w:val="0"/>
          <w:numId w:val="47"/>
        </w:numPr>
        <w:rPr>
          <w:rFonts w:asciiTheme="minorHAnsi" w:hAnsiTheme="minorHAnsi"/>
          <w:bCs/>
          <w:sz w:val="20"/>
          <w:szCs w:val="20"/>
        </w:rPr>
      </w:pPr>
      <w:r w:rsidRPr="00D3141F">
        <w:rPr>
          <w:rFonts w:asciiTheme="minorHAnsi" w:hAnsiTheme="minorHAnsi"/>
          <w:bCs/>
          <w:sz w:val="20"/>
          <w:szCs w:val="20"/>
        </w:rPr>
        <w:t>Daglig leder MUSIT</w:t>
      </w:r>
    </w:p>
    <w:p w:rsidR="009B2575" w:rsidRPr="00D3141F" w:rsidRDefault="009B2575" w:rsidP="005E5400">
      <w:pPr>
        <w:pStyle w:val="ListParagraph"/>
        <w:numPr>
          <w:ilvl w:val="0"/>
          <w:numId w:val="47"/>
        </w:numPr>
        <w:rPr>
          <w:rFonts w:asciiTheme="minorHAnsi" w:hAnsiTheme="minorHAnsi"/>
          <w:bCs/>
          <w:sz w:val="20"/>
          <w:szCs w:val="20"/>
        </w:rPr>
      </w:pPr>
      <w:r w:rsidRPr="00D3141F">
        <w:rPr>
          <w:rFonts w:asciiTheme="minorHAnsi" w:hAnsiTheme="minorHAnsi"/>
          <w:bCs/>
          <w:sz w:val="20"/>
          <w:szCs w:val="20"/>
        </w:rPr>
        <w:t>Musealt ansatte</w:t>
      </w:r>
    </w:p>
    <w:p w:rsidR="00C51694" w:rsidRPr="00D3141F" w:rsidRDefault="00D81240" w:rsidP="00C51694">
      <w:pPr>
        <w:pStyle w:val="Heading1"/>
        <w:rPr>
          <w:rFonts w:asciiTheme="minorHAnsi" w:hAnsiTheme="minorHAnsi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Budsjett</w:t>
      </w:r>
    </w:p>
    <w:p w:rsidR="00367B1C" w:rsidRPr="00D3141F" w:rsidRDefault="00367B1C" w:rsidP="00367B1C">
      <w:pPr>
        <w:tabs>
          <w:tab w:val="num" w:pos="1440"/>
        </w:tabs>
        <w:rPr>
          <w:rFonts w:ascii="Times New Roman" w:eastAsia="Calibri" w:hAnsi="Times New Roman"/>
        </w:rPr>
      </w:pPr>
      <w:r w:rsidRPr="00D3141F">
        <w:rPr>
          <w:rFonts w:ascii="Times New Roman" w:eastAsia="Calibri" w:hAnsi="Times New Roman"/>
        </w:rPr>
        <w:t xml:space="preserve">Prosjektet skal ha oppstart ved avslutning av MUSITs prosjekt Ny IT-arkitektur høsten 2017, og er beregnet å ta ca. ni måneder. Det er lagt opp til at det engasjeres en prosjektleder i 100% stilling for de ni månedene. </w:t>
      </w:r>
    </w:p>
    <w:p w:rsidR="00367B1C" w:rsidRPr="00D3141F" w:rsidRDefault="00367B1C" w:rsidP="00367B1C">
      <w:pPr>
        <w:tabs>
          <w:tab w:val="num" w:pos="1440"/>
        </w:tabs>
        <w:rPr>
          <w:rFonts w:ascii="Times New Roman" w:eastAsia="Calibri" w:hAnsi="Times New Roman"/>
        </w:rPr>
      </w:pPr>
    </w:p>
    <w:p w:rsidR="00367B1C" w:rsidRPr="00D3141F" w:rsidRDefault="00367B1C" w:rsidP="00367B1C">
      <w:pPr>
        <w:tabs>
          <w:tab w:val="num" w:pos="1440"/>
        </w:tabs>
        <w:rPr>
          <w:rFonts w:ascii="Times New Roman" w:eastAsia="Calibri" w:hAnsi="Times New Roman"/>
        </w:rPr>
      </w:pPr>
      <w:r w:rsidRPr="00D3141F">
        <w:rPr>
          <w:noProof/>
          <w:lang w:eastAsia="nb-NO"/>
        </w:rPr>
        <w:drawing>
          <wp:inline distT="0" distB="0" distL="0" distR="0" wp14:anchorId="3A4057BB" wp14:editId="51727AEC">
            <wp:extent cx="59436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46" w:rsidRPr="00D3141F" w:rsidRDefault="00377D46" w:rsidP="00377D46">
      <w:pPr>
        <w:pStyle w:val="Heading1"/>
        <w:rPr>
          <w:rFonts w:asciiTheme="minorHAnsi" w:hAnsiTheme="minorHAnsi"/>
          <w:caps w:val="0"/>
          <w:szCs w:val="24"/>
        </w:rPr>
      </w:pPr>
      <w:r w:rsidRPr="00D3141F">
        <w:rPr>
          <w:rFonts w:asciiTheme="minorHAnsi" w:hAnsiTheme="minorHAnsi"/>
          <w:caps w:val="0"/>
          <w:szCs w:val="24"/>
        </w:rPr>
        <w:t>Endringslogg</w:t>
      </w:r>
    </w:p>
    <w:p w:rsidR="00377D46" w:rsidRPr="00D3141F" w:rsidRDefault="00377D46" w:rsidP="00377D46">
      <w:pPr>
        <w:pStyle w:val="Ekstrastil10"/>
        <w:rPr>
          <w:rFonts w:asciiTheme="majorHAnsi" w:hAnsiTheme="majorHAnsi"/>
          <w:i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291"/>
        <w:gridCol w:w="1953"/>
        <w:gridCol w:w="1731"/>
      </w:tblGrid>
      <w:tr w:rsidR="00377D46" w:rsidRPr="00D3141F" w:rsidTr="008349F0">
        <w:tc>
          <w:tcPr>
            <w:tcW w:w="1101" w:type="dxa"/>
          </w:tcPr>
          <w:p w:rsidR="00377D46" w:rsidRPr="00D3141F" w:rsidRDefault="00377D46" w:rsidP="008349F0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lastRenderedPageBreak/>
              <w:t>Versjon</w:t>
            </w:r>
          </w:p>
        </w:tc>
        <w:tc>
          <w:tcPr>
            <w:tcW w:w="1134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Dato</w:t>
            </w:r>
          </w:p>
        </w:tc>
        <w:tc>
          <w:tcPr>
            <w:tcW w:w="329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Endring</w:t>
            </w:r>
          </w:p>
        </w:tc>
        <w:tc>
          <w:tcPr>
            <w:tcW w:w="1953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Ansvar for å beskrive endringen</w:t>
            </w:r>
          </w:p>
        </w:tc>
        <w:tc>
          <w:tcPr>
            <w:tcW w:w="173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Ansvar for godkjenning av endring</w:t>
            </w:r>
          </w:p>
        </w:tc>
      </w:tr>
      <w:tr w:rsidR="00377D46" w:rsidRPr="00D3141F" w:rsidTr="008349F0">
        <w:tc>
          <w:tcPr>
            <w:tcW w:w="1101" w:type="dxa"/>
          </w:tcPr>
          <w:p w:rsidR="00377D46" w:rsidRPr="00D3141F" w:rsidRDefault="007D2429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1.0</w:t>
            </w:r>
          </w:p>
        </w:tc>
        <w:tc>
          <w:tcPr>
            <w:tcW w:w="1134" w:type="dxa"/>
          </w:tcPr>
          <w:p w:rsidR="00377D46" w:rsidRPr="00D3141F" w:rsidRDefault="007D2429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6. februar 2018</w:t>
            </w:r>
          </w:p>
        </w:tc>
        <w:tc>
          <w:tcPr>
            <w:tcW w:w="3291" w:type="dxa"/>
          </w:tcPr>
          <w:p w:rsidR="00377D46" w:rsidRPr="00D3141F" w:rsidRDefault="007D2429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1. versjon</w:t>
            </w:r>
          </w:p>
        </w:tc>
        <w:tc>
          <w:tcPr>
            <w:tcW w:w="1953" w:type="dxa"/>
          </w:tcPr>
          <w:p w:rsidR="00377D46" w:rsidRPr="00D3141F" w:rsidRDefault="005865D0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E. Rindal</w:t>
            </w:r>
          </w:p>
        </w:tc>
        <w:tc>
          <w:tcPr>
            <w:tcW w:w="1731" w:type="dxa"/>
          </w:tcPr>
          <w:p w:rsidR="00377D46" w:rsidRPr="00D3141F" w:rsidRDefault="005865D0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Styringsgruppen</w:t>
            </w:r>
          </w:p>
        </w:tc>
      </w:tr>
      <w:tr w:rsidR="00377D46" w:rsidRPr="00D3141F" w:rsidTr="008349F0">
        <w:tc>
          <w:tcPr>
            <w:tcW w:w="1101" w:type="dxa"/>
          </w:tcPr>
          <w:p w:rsidR="00377D46" w:rsidRPr="00D3141F" w:rsidRDefault="007D2429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:rsidR="00377D46" w:rsidRPr="00D3141F" w:rsidRDefault="007D2429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7. juni 2018</w:t>
            </w:r>
          </w:p>
        </w:tc>
        <w:tc>
          <w:tcPr>
            <w:tcW w:w="3291" w:type="dxa"/>
          </w:tcPr>
          <w:p w:rsidR="00377D46" w:rsidRPr="00D3141F" w:rsidRDefault="007D2429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Justeringer av leveranse tidspunkt, endringer av gevinster og lagt til muligheter</w:t>
            </w:r>
          </w:p>
        </w:tc>
        <w:tc>
          <w:tcPr>
            <w:tcW w:w="1953" w:type="dxa"/>
          </w:tcPr>
          <w:p w:rsidR="00377D46" w:rsidRPr="00D3141F" w:rsidRDefault="005865D0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E. Rindal</w:t>
            </w:r>
          </w:p>
        </w:tc>
        <w:tc>
          <w:tcPr>
            <w:tcW w:w="1731" w:type="dxa"/>
          </w:tcPr>
          <w:p w:rsidR="00377D46" w:rsidRPr="00D3141F" w:rsidRDefault="005865D0" w:rsidP="008349F0">
            <w:pPr>
              <w:rPr>
                <w:rFonts w:asciiTheme="majorHAnsi" w:hAnsiTheme="majorHAnsi"/>
                <w:sz w:val="20"/>
                <w:szCs w:val="20"/>
              </w:rPr>
            </w:pPr>
            <w:r w:rsidRPr="00D3141F">
              <w:rPr>
                <w:rFonts w:asciiTheme="majorHAnsi" w:hAnsiTheme="majorHAnsi"/>
                <w:sz w:val="20"/>
                <w:szCs w:val="20"/>
              </w:rPr>
              <w:t>Styringsgruppen</w:t>
            </w:r>
          </w:p>
        </w:tc>
      </w:tr>
      <w:tr w:rsidR="00377D46" w:rsidRPr="00D3141F" w:rsidTr="008349F0">
        <w:tc>
          <w:tcPr>
            <w:tcW w:w="110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7D46" w:rsidRPr="00D3141F" w:rsidTr="008349F0">
        <w:tc>
          <w:tcPr>
            <w:tcW w:w="110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1" w:type="dxa"/>
          </w:tcPr>
          <w:p w:rsidR="00377D46" w:rsidRPr="00D3141F" w:rsidRDefault="00377D46" w:rsidP="008349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77D46" w:rsidRPr="00D3141F" w:rsidRDefault="00377D46" w:rsidP="00CF6A14">
      <w:pPr>
        <w:rPr>
          <w:rFonts w:asciiTheme="majorHAnsi" w:hAnsiTheme="majorHAnsi"/>
          <w:sz w:val="20"/>
          <w:szCs w:val="20"/>
        </w:rPr>
      </w:pPr>
    </w:p>
    <w:p w:rsidR="00C95DB6" w:rsidRPr="00D3141F" w:rsidRDefault="00C95DB6" w:rsidP="00895950">
      <w:pPr>
        <w:rPr>
          <w:rFonts w:asciiTheme="minorHAnsi" w:hAnsiTheme="minorHAnsi"/>
          <w:sz w:val="20"/>
          <w:szCs w:val="20"/>
        </w:rPr>
      </w:pPr>
    </w:p>
    <w:sectPr w:rsidR="00C95DB6" w:rsidRPr="00D3141F" w:rsidSect="0089020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E4" w:rsidRDefault="00573BE4" w:rsidP="006F2626">
      <w:r>
        <w:separator/>
      </w:r>
    </w:p>
  </w:endnote>
  <w:endnote w:type="continuationSeparator" w:id="0">
    <w:p w:rsidR="00573BE4" w:rsidRDefault="00573BE4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0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07"/>
      <w:gridCol w:w="1606"/>
      <w:gridCol w:w="1607"/>
      <w:gridCol w:w="1606"/>
      <w:gridCol w:w="1607"/>
    </w:tblGrid>
    <w:tr w:rsidR="00125238" w:rsidRPr="00024987" w:rsidTr="008349F0">
      <w:trPr>
        <w:jc w:val="center"/>
      </w:trPr>
      <w:tc>
        <w:tcPr>
          <w:tcW w:w="1607" w:type="dxa"/>
          <w:shd w:val="clear" w:color="auto" w:fill="FFFFFF" w:themeFill="background1"/>
        </w:tcPr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024987">
            <w:rPr>
              <w:rStyle w:val="PageNumber"/>
              <w:rFonts w:ascii="Times New Roman" w:hAnsi="Times New Roman"/>
              <w:sz w:val="16"/>
              <w:szCs w:val="16"/>
            </w:rPr>
            <w:t>Dokumenteier:</w:t>
          </w:r>
        </w:p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024987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</w:p>
      </w:tc>
      <w:tc>
        <w:tcPr>
          <w:tcW w:w="1606" w:type="dxa"/>
          <w:shd w:val="clear" w:color="auto" w:fill="FFFFFF" w:themeFill="background1"/>
        </w:tcPr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024987">
            <w:rPr>
              <w:rStyle w:val="PageNumber"/>
              <w:rFonts w:ascii="Times New Roman" w:hAnsi="Times New Roman"/>
              <w:sz w:val="16"/>
              <w:szCs w:val="16"/>
            </w:rPr>
            <w:t>Status:</w:t>
          </w:r>
        </w:p>
        <w:p w:rsidR="00125238" w:rsidRPr="00024987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024987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1607" w:type="dxa"/>
          <w:shd w:val="clear" w:color="auto" w:fill="FFFFFF" w:themeFill="background1"/>
        </w:tcPr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024987">
            <w:rPr>
              <w:rStyle w:val="PageNumber"/>
              <w:rFonts w:ascii="Times New Roman" w:hAnsi="Times New Roman"/>
              <w:sz w:val="16"/>
              <w:szCs w:val="16"/>
            </w:rPr>
            <w:t>Versjon:</w:t>
          </w:r>
        </w:p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024987">
            <w:rPr>
              <w:rStyle w:val="PageNumber"/>
              <w:rFonts w:ascii="Times New Roman" w:hAnsi="Times New Roman"/>
              <w:sz w:val="16"/>
              <w:szCs w:val="16"/>
            </w:rPr>
            <w:t>1.0</w:t>
          </w:r>
        </w:p>
        <w:p w:rsidR="00125238" w:rsidRPr="00024987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024987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1606" w:type="dxa"/>
          <w:shd w:val="clear" w:color="auto" w:fill="FFFFFF" w:themeFill="background1"/>
        </w:tcPr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024987">
            <w:rPr>
              <w:rStyle w:val="PageNumber"/>
              <w:rFonts w:ascii="Times New Roman" w:hAnsi="Times New Roman"/>
              <w:sz w:val="16"/>
              <w:szCs w:val="16"/>
            </w:rPr>
            <w:t>Opprettet:</w:t>
          </w:r>
        </w:p>
        <w:p w:rsidR="00125238" w:rsidRPr="00024987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024987">
            <w:rPr>
              <w:sz w:val="16"/>
              <w:szCs w:val="16"/>
            </w:rPr>
            <w:t xml:space="preserve">03.08.2015 </w:t>
          </w:r>
        </w:p>
      </w:tc>
      <w:tc>
        <w:tcPr>
          <w:tcW w:w="1607" w:type="dxa"/>
          <w:shd w:val="clear" w:color="auto" w:fill="FFFFFF" w:themeFill="background1"/>
        </w:tcPr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024987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024987">
            <w:rPr>
              <w:rStyle w:val="PageNumber"/>
              <w:rFonts w:ascii="Times New Roman" w:hAnsi="Times New Roman"/>
              <w:sz w:val="16"/>
              <w:szCs w:val="16"/>
            </w:rPr>
            <w:t>Sist endret:</w:t>
          </w:r>
        </w:p>
        <w:p w:rsidR="00125238" w:rsidRPr="00024987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024987">
            <w:rPr>
              <w:rStyle w:val="PageNumber"/>
              <w:sz w:val="16"/>
              <w:szCs w:val="16"/>
            </w:rPr>
            <w:t xml:space="preserve"> </w:t>
          </w:r>
        </w:p>
      </w:tc>
    </w:tr>
  </w:tbl>
  <w:sdt>
    <w:sdtPr>
      <w:id w:val="1399865285"/>
      <w:docPartObj>
        <w:docPartGallery w:val="Page Numbers (Bottom of Page)"/>
        <w:docPartUnique/>
      </w:docPartObj>
    </w:sdtPr>
    <w:sdtEndPr/>
    <w:sdtContent>
      <w:p w:rsidR="00125238" w:rsidRDefault="001252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D5">
          <w:rPr>
            <w:noProof/>
          </w:rPr>
          <w:t>2</w:t>
        </w:r>
        <w:r>
          <w:fldChar w:fldCharType="end"/>
        </w:r>
      </w:p>
    </w:sdtContent>
  </w:sdt>
  <w:p w:rsidR="00125238" w:rsidRPr="004416D1" w:rsidRDefault="0012523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0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07"/>
      <w:gridCol w:w="1606"/>
      <w:gridCol w:w="1607"/>
      <w:gridCol w:w="1606"/>
      <w:gridCol w:w="1607"/>
    </w:tblGrid>
    <w:tr w:rsidR="00125238" w:rsidRPr="00AA2749" w:rsidTr="008349F0">
      <w:trPr>
        <w:jc w:val="center"/>
      </w:trPr>
      <w:tc>
        <w:tcPr>
          <w:tcW w:w="1607" w:type="dxa"/>
          <w:shd w:val="clear" w:color="auto" w:fill="FFFFFF" w:themeFill="background1"/>
        </w:tcPr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Dokumenteier:</w:t>
          </w:r>
        </w:p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CF6A14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</w:p>
      </w:tc>
      <w:tc>
        <w:tcPr>
          <w:tcW w:w="1606" w:type="dxa"/>
          <w:shd w:val="clear" w:color="auto" w:fill="FFFFFF" w:themeFill="background1"/>
        </w:tcPr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Status:</w:t>
          </w:r>
        </w:p>
        <w:p w:rsidR="00125238" w:rsidRPr="00CF6A14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AA2749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1607" w:type="dxa"/>
          <w:shd w:val="clear" w:color="auto" w:fill="FFFFFF" w:themeFill="background1"/>
        </w:tcPr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Versjon:</w:t>
          </w:r>
        </w:p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1.0</w:t>
          </w:r>
        </w:p>
        <w:p w:rsidR="00125238" w:rsidRPr="00CF6A14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AA2749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1606" w:type="dxa"/>
          <w:shd w:val="clear" w:color="auto" w:fill="FFFFFF" w:themeFill="background1"/>
        </w:tcPr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Opprettet:</w:t>
          </w:r>
        </w:p>
        <w:p w:rsidR="00125238" w:rsidRPr="00CF6A14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AA2749">
            <w:rPr>
              <w:sz w:val="16"/>
              <w:szCs w:val="16"/>
            </w:rPr>
            <w:t xml:space="preserve">03.08.2015 </w:t>
          </w:r>
        </w:p>
      </w:tc>
      <w:tc>
        <w:tcPr>
          <w:tcW w:w="1607" w:type="dxa"/>
          <w:shd w:val="clear" w:color="auto" w:fill="FFFFFF" w:themeFill="background1"/>
        </w:tcPr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</w:p>
        <w:p w:rsidR="00125238" w:rsidRPr="00CF6A14" w:rsidRDefault="00125238" w:rsidP="008349F0">
          <w:pPr>
            <w:tabs>
              <w:tab w:val="right" w:pos="9614"/>
            </w:tabs>
            <w:suppressAutoHyphens/>
            <w:rPr>
              <w:rStyle w:val="PageNumber"/>
              <w:rFonts w:ascii="Times New Roman" w:hAnsi="Times New Roman"/>
              <w:sz w:val="16"/>
              <w:szCs w:val="16"/>
            </w:rPr>
          </w:pPr>
          <w:r w:rsidRPr="00CF6A14">
            <w:rPr>
              <w:rStyle w:val="PageNumber"/>
              <w:rFonts w:ascii="Times New Roman" w:hAnsi="Times New Roman"/>
              <w:sz w:val="16"/>
              <w:szCs w:val="16"/>
            </w:rPr>
            <w:t>Sist endret:</w:t>
          </w:r>
        </w:p>
        <w:p w:rsidR="00125238" w:rsidRPr="00CF6A14" w:rsidRDefault="00125238" w:rsidP="008349F0">
          <w:pPr>
            <w:pStyle w:val="Topptekst1"/>
            <w:rPr>
              <w:rStyle w:val="PageNumber"/>
              <w:sz w:val="16"/>
              <w:szCs w:val="16"/>
            </w:rPr>
          </w:pPr>
          <w:r w:rsidRPr="00AA2749">
            <w:rPr>
              <w:rStyle w:val="PageNumber"/>
              <w:sz w:val="16"/>
              <w:szCs w:val="16"/>
            </w:rPr>
            <w:t xml:space="preserve"> </w:t>
          </w:r>
        </w:p>
      </w:tc>
    </w:tr>
  </w:tbl>
  <w:p w:rsidR="00125238" w:rsidRPr="00296BD0" w:rsidRDefault="00125238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E4" w:rsidRDefault="00573BE4" w:rsidP="006F2626">
      <w:r>
        <w:separator/>
      </w:r>
    </w:p>
  </w:footnote>
  <w:footnote w:type="continuationSeparator" w:id="0">
    <w:p w:rsidR="00573BE4" w:rsidRDefault="00573BE4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222"/>
    </w:tblGrid>
    <w:tr w:rsidR="00125238" w:rsidRPr="00CB1F83" w:rsidTr="008349F0">
      <w:tc>
        <w:tcPr>
          <w:tcW w:w="7791" w:type="dxa"/>
        </w:tcPr>
        <w:p w:rsidR="00125238" w:rsidRDefault="00125238" w:rsidP="008349F0">
          <w:pPr>
            <w:pStyle w:val="Topptekstlinje1"/>
            <w:rPr>
              <w:rFonts w:eastAsia="Calibri"/>
            </w:rPr>
          </w:pPr>
          <w:r w:rsidRPr="00FB1E24">
            <w:rPr>
              <w:rFonts w:eastAsia="Calibri"/>
            </w:rPr>
            <w:t>Universitetet i Oslo</w:t>
          </w:r>
        </w:p>
        <w:p w:rsidR="00125238" w:rsidRPr="00CF6A14" w:rsidRDefault="00125238" w:rsidP="008349F0">
          <w:pPr>
            <w:pStyle w:val="Topptekstlinje1"/>
            <w:rPr>
              <w:rFonts w:eastAsia="Calibri"/>
              <w:sz w:val="24"/>
            </w:rPr>
          </w:pPr>
          <w:r w:rsidRPr="00CF6A14">
            <w:rPr>
              <w:rFonts w:eastAsia="Calibri"/>
              <w:noProof/>
              <w:sz w:val="24"/>
              <w:lang w:eastAsia="nb-NO"/>
            </w:rPr>
            <w:drawing>
              <wp:anchor distT="0" distB="0" distL="114300" distR="114300" simplePos="0" relativeHeight="251661824" behindDoc="1" locked="1" layoutInCell="1" allowOverlap="1" wp14:anchorId="1996F831" wp14:editId="4FBC319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F6A14">
            <w:rPr>
              <w:rFonts w:eastAsia="Calibri"/>
              <w:sz w:val="24"/>
            </w:rPr>
            <w:t>Prosjekt</w:t>
          </w:r>
          <w:r>
            <w:rPr>
              <w:rFonts w:eastAsia="Calibri"/>
              <w:sz w:val="24"/>
            </w:rPr>
            <w:t>beskrivelse</w:t>
          </w:r>
        </w:p>
        <w:p w:rsidR="00125238" w:rsidRPr="00FB1E24" w:rsidRDefault="00125238" w:rsidP="008349F0">
          <w:pPr>
            <w:pStyle w:val="Topptekstlinje1"/>
            <w:rPr>
              <w:rFonts w:eastAsia="Calibri"/>
            </w:rPr>
          </w:pPr>
        </w:p>
      </w:tc>
      <w:tc>
        <w:tcPr>
          <w:tcW w:w="0" w:type="auto"/>
        </w:tcPr>
        <w:p w:rsidR="00125238" w:rsidRPr="00FB1E24" w:rsidRDefault="00125238" w:rsidP="008349F0">
          <w:pPr>
            <w:pStyle w:val="Topptekstlinje1"/>
            <w:jc w:val="right"/>
            <w:rPr>
              <w:rFonts w:eastAsia="Calibri"/>
            </w:rPr>
          </w:pPr>
          <w:r>
            <w:rPr>
              <w:rFonts w:eastAsia="Calibri"/>
            </w:rPr>
            <w:t xml:space="preserve"> </w:t>
          </w:r>
        </w:p>
      </w:tc>
    </w:tr>
  </w:tbl>
  <w:p w:rsidR="00125238" w:rsidRPr="00206497" w:rsidRDefault="00125238" w:rsidP="0020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6"/>
      <w:gridCol w:w="1068"/>
    </w:tblGrid>
    <w:tr w:rsidR="00125238" w:rsidRPr="00CB1F83" w:rsidTr="00C70BC3">
      <w:tc>
        <w:tcPr>
          <w:tcW w:w="7791" w:type="dxa"/>
        </w:tcPr>
        <w:p w:rsidR="00125238" w:rsidRDefault="00125238" w:rsidP="00A6739A">
          <w:pPr>
            <w:pStyle w:val="Topptekstlinje1"/>
            <w:rPr>
              <w:rFonts w:eastAsia="Calibri"/>
            </w:rPr>
          </w:pPr>
          <w:r w:rsidRPr="00FB1E24">
            <w:rPr>
              <w:rFonts w:eastAsia="Calibri"/>
            </w:rPr>
            <w:t>Universitetet i Oslo</w:t>
          </w:r>
        </w:p>
        <w:p w:rsidR="00125238" w:rsidRPr="00CF6A14" w:rsidRDefault="00125238" w:rsidP="005B7411">
          <w:pPr>
            <w:pStyle w:val="Topptekstlinje1"/>
            <w:rPr>
              <w:rFonts w:eastAsia="Calibri"/>
              <w:sz w:val="24"/>
            </w:rPr>
          </w:pPr>
          <w:r w:rsidRPr="00CF6A14">
            <w:rPr>
              <w:rFonts w:eastAsia="Calibri"/>
              <w:noProof/>
              <w:sz w:val="24"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01C733C5" wp14:editId="5219ABB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1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F6A14">
            <w:rPr>
              <w:rFonts w:eastAsia="Calibri"/>
              <w:sz w:val="24"/>
            </w:rPr>
            <w:t>Prosjekt</w:t>
          </w:r>
          <w:r>
            <w:rPr>
              <w:rFonts w:eastAsia="Calibri"/>
              <w:sz w:val="24"/>
            </w:rPr>
            <w:t>beskrivelse</w:t>
          </w:r>
        </w:p>
        <w:p w:rsidR="00125238" w:rsidRPr="00FB1E24" w:rsidRDefault="00125238" w:rsidP="005B7411">
          <w:pPr>
            <w:pStyle w:val="Topptekstlinje1"/>
            <w:rPr>
              <w:rFonts w:eastAsia="Calibri"/>
            </w:rPr>
          </w:pPr>
        </w:p>
      </w:tc>
      <w:tc>
        <w:tcPr>
          <w:tcW w:w="0" w:type="auto"/>
        </w:tcPr>
        <w:p w:rsidR="00125238" w:rsidRPr="00FB1E24" w:rsidRDefault="00125238" w:rsidP="000A2445">
          <w:pPr>
            <w:pStyle w:val="Topptekstlinje1"/>
            <w:jc w:val="right"/>
            <w:rPr>
              <w:rFonts w:eastAsia="Calibri"/>
            </w:rPr>
          </w:pPr>
          <w:r>
            <w:rPr>
              <w:rFonts w:eastAsia="Calibri"/>
            </w:rPr>
            <w:t xml:space="preserve"> </w:t>
          </w:r>
        </w:p>
      </w:tc>
    </w:tr>
    <w:tr w:rsidR="00125238" w:rsidTr="005F6C42">
      <w:tc>
        <w:tcPr>
          <w:tcW w:w="8890" w:type="dxa"/>
          <w:gridSpan w:val="2"/>
        </w:tcPr>
        <w:p w:rsidR="00125238" w:rsidRDefault="00125238">
          <w:pPr>
            <w:widowControl w:val="0"/>
            <w:autoSpaceDE w:val="0"/>
            <w:autoSpaceDN w:val="0"/>
            <w:adjustRightInd w:val="0"/>
          </w:pPr>
          <w:r>
            <w:rPr>
              <w:rFonts w:ascii="Verdana" w:hAnsi="Verdana" w:cs="Verdana"/>
            </w:rPr>
            <w:t xml:space="preserve"> </w:t>
          </w:r>
        </w:p>
      </w:tc>
    </w:tr>
  </w:tbl>
  <w:p w:rsidR="00125238" w:rsidRPr="00AA7420" w:rsidRDefault="0012523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3DDE3AB8" wp14:editId="117F732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1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61712529" wp14:editId="4CAB841D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15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1C5462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8221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991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56934"/>
    <w:multiLevelType w:val="hybridMultilevel"/>
    <w:tmpl w:val="2A0458D4"/>
    <w:lvl w:ilvl="0" w:tplc="937C63A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D62E9"/>
    <w:multiLevelType w:val="hybridMultilevel"/>
    <w:tmpl w:val="8708A4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3D7F20"/>
    <w:multiLevelType w:val="hybridMultilevel"/>
    <w:tmpl w:val="C1649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C3F"/>
    <w:multiLevelType w:val="hybridMultilevel"/>
    <w:tmpl w:val="3E20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4DDA"/>
    <w:multiLevelType w:val="hybridMultilevel"/>
    <w:tmpl w:val="B568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6AD2"/>
    <w:multiLevelType w:val="multilevel"/>
    <w:tmpl w:val="869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3D3BF0"/>
    <w:multiLevelType w:val="hybridMultilevel"/>
    <w:tmpl w:val="0BB0D3B2"/>
    <w:lvl w:ilvl="0" w:tplc="072EDA4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Arial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D1E54"/>
    <w:multiLevelType w:val="hybridMultilevel"/>
    <w:tmpl w:val="7B4E0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2552"/>
    <w:multiLevelType w:val="multilevel"/>
    <w:tmpl w:val="0DEC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13097EE3"/>
    <w:multiLevelType w:val="multilevel"/>
    <w:tmpl w:val="559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1168CC"/>
    <w:multiLevelType w:val="hybridMultilevel"/>
    <w:tmpl w:val="3D54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4851"/>
    <w:multiLevelType w:val="hybridMultilevel"/>
    <w:tmpl w:val="B8C27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F34"/>
    <w:multiLevelType w:val="hybridMultilevel"/>
    <w:tmpl w:val="5ACCA0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66C27"/>
    <w:multiLevelType w:val="hybridMultilevel"/>
    <w:tmpl w:val="EE9C6F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39EF"/>
    <w:multiLevelType w:val="hybridMultilevel"/>
    <w:tmpl w:val="2A36A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7101"/>
    <w:multiLevelType w:val="hybridMultilevel"/>
    <w:tmpl w:val="50509396"/>
    <w:lvl w:ilvl="0" w:tplc="6674FE8E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97FB9"/>
    <w:multiLevelType w:val="hybridMultilevel"/>
    <w:tmpl w:val="476663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93107"/>
    <w:multiLevelType w:val="hybridMultilevel"/>
    <w:tmpl w:val="FD9CF8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7D31"/>
    <w:multiLevelType w:val="hybridMultilevel"/>
    <w:tmpl w:val="461AE494"/>
    <w:lvl w:ilvl="0" w:tplc="B2829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2EACE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8F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C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E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AD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E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4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47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A328AA"/>
    <w:multiLevelType w:val="hybridMultilevel"/>
    <w:tmpl w:val="85B62AA4"/>
    <w:lvl w:ilvl="0" w:tplc="8F4A84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47EFE"/>
    <w:multiLevelType w:val="hybridMultilevel"/>
    <w:tmpl w:val="45728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D2EEB"/>
    <w:multiLevelType w:val="hybridMultilevel"/>
    <w:tmpl w:val="47584772"/>
    <w:lvl w:ilvl="0" w:tplc="5520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4A650">
      <w:start w:val="5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E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4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4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2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A5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E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A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0B7695"/>
    <w:multiLevelType w:val="multilevel"/>
    <w:tmpl w:val="2D1C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071803"/>
    <w:multiLevelType w:val="hybridMultilevel"/>
    <w:tmpl w:val="C5C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F3D25"/>
    <w:multiLevelType w:val="multilevel"/>
    <w:tmpl w:val="D6F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E435F"/>
    <w:multiLevelType w:val="multilevel"/>
    <w:tmpl w:val="944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77915"/>
    <w:multiLevelType w:val="hybridMultilevel"/>
    <w:tmpl w:val="37DA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CBB"/>
    <w:multiLevelType w:val="hybridMultilevel"/>
    <w:tmpl w:val="72021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A5BD4"/>
    <w:multiLevelType w:val="hybridMultilevel"/>
    <w:tmpl w:val="38441238"/>
    <w:lvl w:ilvl="0" w:tplc="9F5291E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8EE084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62222"/>
    <w:multiLevelType w:val="hybridMultilevel"/>
    <w:tmpl w:val="36ACD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00E2B"/>
    <w:multiLevelType w:val="hybridMultilevel"/>
    <w:tmpl w:val="72FE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A0B12"/>
    <w:multiLevelType w:val="hybridMultilevel"/>
    <w:tmpl w:val="AC4216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823F9A"/>
    <w:multiLevelType w:val="hybridMultilevel"/>
    <w:tmpl w:val="1BF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06034"/>
    <w:multiLevelType w:val="hybridMultilevel"/>
    <w:tmpl w:val="CFF6C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63324"/>
    <w:multiLevelType w:val="hybridMultilevel"/>
    <w:tmpl w:val="02CCAF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00965"/>
    <w:multiLevelType w:val="hybridMultilevel"/>
    <w:tmpl w:val="42B68F7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7F0572"/>
    <w:multiLevelType w:val="multilevel"/>
    <w:tmpl w:val="1FDE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D0A75"/>
    <w:multiLevelType w:val="hybridMultilevel"/>
    <w:tmpl w:val="F190A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339C"/>
    <w:multiLevelType w:val="hybridMultilevel"/>
    <w:tmpl w:val="50DC84CA"/>
    <w:lvl w:ilvl="0" w:tplc="BB485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ED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3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E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43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8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0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20733E"/>
    <w:multiLevelType w:val="multilevel"/>
    <w:tmpl w:val="BEC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A273EA"/>
    <w:multiLevelType w:val="hybridMultilevel"/>
    <w:tmpl w:val="DF566CF8"/>
    <w:lvl w:ilvl="0" w:tplc="EC90CFBE">
      <w:numFmt w:val="bullet"/>
      <w:lvlText w:val="-"/>
      <w:lvlJc w:val="left"/>
      <w:pPr>
        <w:ind w:left="18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3" w15:restartNumberingAfterBreak="0">
    <w:nsid w:val="7D6D1D0E"/>
    <w:multiLevelType w:val="hybridMultilevel"/>
    <w:tmpl w:val="A5901A74"/>
    <w:lvl w:ilvl="0" w:tplc="1C42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A6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4B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66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6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9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CF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A35332"/>
    <w:multiLevelType w:val="hybridMultilevel"/>
    <w:tmpl w:val="D304C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22"/>
  </w:num>
  <w:num w:numId="4">
    <w:abstractNumId w:val="32"/>
  </w:num>
  <w:num w:numId="5">
    <w:abstractNumId w:val="25"/>
  </w:num>
  <w:num w:numId="6">
    <w:abstractNumId w:val="28"/>
  </w:num>
  <w:num w:numId="7">
    <w:abstractNumId w:val="12"/>
  </w:num>
  <w:num w:numId="8">
    <w:abstractNumId w:val="17"/>
  </w:num>
  <w:num w:numId="9">
    <w:abstractNumId w:val="24"/>
  </w:num>
  <w:num w:numId="10">
    <w:abstractNumId w:val="10"/>
  </w:num>
  <w:num w:numId="11">
    <w:abstractNumId w:val="38"/>
  </w:num>
  <w:num w:numId="12">
    <w:abstractNumId w:val="26"/>
  </w:num>
  <w:num w:numId="13">
    <w:abstractNumId w:val="41"/>
  </w:num>
  <w:num w:numId="14">
    <w:abstractNumId w:val="27"/>
  </w:num>
  <w:num w:numId="15">
    <w:abstractNumId w:val="9"/>
  </w:num>
  <w:num w:numId="16">
    <w:abstractNumId w:val="6"/>
  </w:num>
  <w:num w:numId="17">
    <w:abstractNumId w:val="14"/>
  </w:num>
  <w:num w:numId="18">
    <w:abstractNumId w:val="35"/>
  </w:num>
  <w:num w:numId="19">
    <w:abstractNumId w:val="10"/>
  </w:num>
  <w:num w:numId="20">
    <w:abstractNumId w:val="43"/>
  </w:num>
  <w:num w:numId="21">
    <w:abstractNumId w:val="37"/>
  </w:num>
  <w:num w:numId="22">
    <w:abstractNumId w:val="21"/>
  </w:num>
  <w:num w:numId="23">
    <w:abstractNumId w:val="2"/>
  </w:num>
  <w:num w:numId="24">
    <w:abstractNumId w:val="8"/>
  </w:num>
  <w:num w:numId="25">
    <w:abstractNumId w:val="4"/>
  </w:num>
  <w:num w:numId="26">
    <w:abstractNumId w:val="18"/>
  </w:num>
  <w:num w:numId="27">
    <w:abstractNumId w:val="33"/>
  </w:num>
  <w:num w:numId="28">
    <w:abstractNumId w:val="40"/>
  </w:num>
  <w:num w:numId="29">
    <w:abstractNumId w:val="30"/>
  </w:num>
  <w:num w:numId="30">
    <w:abstractNumId w:val="44"/>
  </w:num>
  <w:num w:numId="31">
    <w:abstractNumId w:val="3"/>
  </w:num>
  <w:num w:numId="32">
    <w:abstractNumId w:val="10"/>
  </w:num>
  <w:num w:numId="33">
    <w:abstractNumId w:val="20"/>
  </w:num>
  <w:num w:numId="34">
    <w:abstractNumId w:val="2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1"/>
  </w:num>
  <w:num w:numId="38">
    <w:abstractNumId w:val="0"/>
  </w:num>
  <w:num w:numId="39">
    <w:abstractNumId w:val="39"/>
  </w:num>
  <w:num w:numId="40">
    <w:abstractNumId w:val="7"/>
  </w:num>
  <w:num w:numId="41">
    <w:abstractNumId w:val="0"/>
  </w:num>
  <w:num w:numId="42">
    <w:abstractNumId w:val="0"/>
  </w:num>
  <w:num w:numId="43">
    <w:abstractNumId w:val="5"/>
  </w:num>
  <w:num w:numId="44">
    <w:abstractNumId w:val="15"/>
  </w:num>
  <w:num w:numId="45">
    <w:abstractNumId w:val="34"/>
  </w:num>
  <w:num w:numId="46">
    <w:abstractNumId w:val="36"/>
  </w:num>
  <w:num w:numId="47">
    <w:abstractNumId w:val="31"/>
  </w:num>
  <w:num w:numId="48">
    <w:abstractNumId w:val="1"/>
  </w:num>
  <w:num w:numId="49">
    <w:abstractNumId w:val="1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4"/>
    <w:rsid w:val="00000409"/>
    <w:rsid w:val="0000152A"/>
    <w:rsid w:val="0000177C"/>
    <w:rsid w:val="00015F0A"/>
    <w:rsid w:val="00025304"/>
    <w:rsid w:val="00031F59"/>
    <w:rsid w:val="00032347"/>
    <w:rsid w:val="00051671"/>
    <w:rsid w:val="000532F9"/>
    <w:rsid w:val="000711C4"/>
    <w:rsid w:val="000737E3"/>
    <w:rsid w:val="00076F59"/>
    <w:rsid w:val="000838D4"/>
    <w:rsid w:val="00084030"/>
    <w:rsid w:val="000843D4"/>
    <w:rsid w:val="00090119"/>
    <w:rsid w:val="00095642"/>
    <w:rsid w:val="000A064C"/>
    <w:rsid w:val="000A2445"/>
    <w:rsid w:val="000A578D"/>
    <w:rsid w:val="000B3D44"/>
    <w:rsid w:val="000B7458"/>
    <w:rsid w:val="000C20D9"/>
    <w:rsid w:val="000C3033"/>
    <w:rsid w:val="000C5ED5"/>
    <w:rsid w:val="000C61B5"/>
    <w:rsid w:val="000D016B"/>
    <w:rsid w:val="000D55AB"/>
    <w:rsid w:val="000D7382"/>
    <w:rsid w:val="000E3C04"/>
    <w:rsid w:val="000E6501"/>
    <w:rsid w:val="000E66F6"/>
    <w:rsid w:val="000F1215"/>
    <w:rsid w:val="000F1FA3"/>
    <w:rsid w:val="00112097"/>
    <w:rsid w:val="00121A68"/>
    <w:rsid w:val="001221E5"/>
    <w:rsid w:val="001243AF"/>
    <w:rsid w:val="001245CD"/>
    <w:rsid w:val="00125238"/>
    <w:rsid w:val="00126810"/>
    <w:rsid w:val="0013038E"/>
    <w:rsid w:val="00147EC9"/>
    <w:rsid w:val="00151D5F"/>
    <w:rsid w:val="001561B3"/>
    <w:rsid w:val="00157713"/>
    <w:rsid w:val="00160066"/>
    <w:rsid w:val="00162797"/>
    <w:rsid w:val="001638D4"/>
    <w:rsid w:val="001656CA"/>
    <w:rsid w:val="0016697A"/>
    <w:rsid w:val="00170244"/>
    <w:rsid w:val="001719A8"/>
    <w:rsid w:val="00174BF1"/>
    <w:rsid w:val="0019214E"/>
    <w:rsid w:val="001A39DA"/>
    <w:rsid w:val="001A43FF"/>
    <w:rsid w:val="001A63F3"/>
    <w:rsid w:val="001A6D2C"/>
    <w:rsid w:val="001B0C4C"/>
    <w:rsid w:val="001B259B"/>
    <w:rsid w:val="001B389C"/>
    <w:rsid w:val="001B7222"/>
    <w:rsid w:val="001C3144"/>
    <w:rsid w:val="001C53D1"/>
    <w:rsid w:val="001C5ABC"/>
    <w:rsid w:val="001E0578"/>
    <w:rsid w:val="001E1FD6"/>
    <w:rsid w:val="001E5125"/>
    <w:rsid w:val="001E650F"/>
    <w:rsid w:val="001F00D6"/>
    <w:rsid w:val="001F2CDA"/>
    <w:rsid w:val="00201362"/>
    <w:rsid w:val="00202A26"/>
    <w:rsid w:val="00203485"/>
    <w:rsid w:val="00204F25"/>
    <w:rsid w:val="00206497"/>
    <w:rsid w:val="0020706A"/>
    <w:rsid w:val="00210C95"/>
    <w:rsid w:val="00222D0E"/>
    <w:rsid w:val="002308E6"/>
    <w:rsid w:val="002312D4"/>
    <w:rsid w:val="00232400"/>
    <w:rsid w:val="00237729"/>
    <w:rsid w:val="00245C77"/>
    <w:rsid w:val="00251103"/>
    <w:rsid w:val="002517EE"/>
    <w:rsid w:val="00252897"/>
    <w:rsid w:val="002535E6"/>
    <w:rsid w:val="00253ECE"/>
    <w:rsid w:val="00255ABD"/>
    <w:rsid w:val="00256288"/>
    <w:rsid w:val="00261A25"/>
    <w:rsid w:val="00266CC2"/>
    <w:rsid w:val="00275069"/>
    <w:rsid w:val="00281853"/>
    <w:rsid w:val="00284F0B"/>
    <w:rsid w:val="0029095B"/>
    <w:rsid w:val="00290CE9"/>
    <w:rsid w:val="00291796"/>
    <w:rsid w:val="00296BD0"/>
    <w:rsid w:val="00297653"/>
    <w:rsid w:val="002A4945"/>
    <w:rsid w:val="002A664E"/>
    <w:rsid w:val="002B5C53"/>
    <w:rsid w:val="002B6946"/>
    <w:rsid w:val="002C0398"/>
    <w:rsid w:val="002C1BB8"/>
    <w:rsid w:val="002C37AD"/>
    <w:rsid w:val="002C6A64"/>
    <w:rsid w:val="002D62D3"/>
    <w:rsid w:val="002E01E5"/>
    <w:rsid w:val="002E0F24"/>
    <w:rsid w:val="002E52AC"/>
    <w:rsid w:val="002E5A3F"/>
    <w:rsid w:val="002F3786"/>
    <w:rsid w:val="002F4F99"/>
    <w:rsid w:val="003050A5"/>
    <w:rsid w:val="00310B38"/>
    <w:rsid w:val="00311A29"/>
    <w:rsid w:val="00312EBA"/>
    <w:rsid w:val="003157B3"/>
    <w:rsid w:val="0031741E"/>
    <w:rsid w:val="00320322"/>
    <w:rsid w:val="0032641E"/>
    <w:rsid w:val="00326DE7"/>
    <w:rsid w:val="00332A21"/>
    <w:rsid w:val="003333A5"/>
    <w:rsid w:val="00334A68"/>
    <w:rsid w:val="00340EA5"/>
    <w:rsid w:val="00344A1B"/>
    <w:rsid w:val="00346660"/>
    <w:rsid w:val="00352EB6"/>
    <w:rsid w:val="00355A75"/>
    <w:rsid w:val="0035694E"/>
    <w:rsid w:val="00365B1B"/>
    <w:rsid w:val="00367B1C"/>
    <w:rsid w:val="00370801"/>
    <w:rsid w:val="00377D46"/>
    <w:rsid w:val="00381B02"/>
    <w:rsid w:val="00385FD5"/>
    <w:rsid w:val="00386070"/>
    <w:rsid w:val="003908B8"/>
    <w:rsid w:val="003911F3"/>
    <w:rsid w:val="00391AB2"/>
    <w:rsid w:val="00396326"/>
    <w:rsid w:val="003A0EFF"/>
    <w:rsid w:val="003A3496"/>
    <w:rsid w:val="003A4B77"/>
    <w:rsid w:val="003A7014"/>
    <w:rsid w:val="003A733F"/>
    <w:rsid w:val="003B10DD"/>
    <w:rsid w:val="003B3FBC"/>
    <w:rsid w:val="003B4B8A"/>
    <w:rsid w:val="003B528A"/>
    <w:rsid w:val="003B5D65"/>
    <w:rsid w:val="003C2517"/>
    <w:rsid w:val="003C550E"/>
    <w:rsid w:val="003D0CB0"/>
    <w:rsid w:val="003D1858"/>
    <w:rsid w:val="003D7834"/>
    <w:rsid w:val="003E2A6F"/>
    <w:rsid w:val="003F246B"/>
    <w:rsid w:val="004008F0"/>
    <w:rsid w:val="0041046F"/>
    <w:rsid w:val="00412561"/>
    <w:rsid w:val="00414038"/>
    <w:rsid w:val="004213D6"/>
    <w:rsid w:val="00422EFD"/>
    <w:rsid w:val="00432910"/>
    <w:rsid w:val="004416D1"/>
    <w:rsid w:val="00442F10"/>
    <w:rsid w:val="00453E7D"/>
    <w:rsid w:val="004556CF"/>
    <w:rsid w:val="00456143"/>
    <w:rsid w:val="00461256"/>
    <w:rsid w:val="00462329"/>
    <w:rsid w:val="00464719"/>
    <w:rsid w:val="004674E1"/>
    <w:rsid w:val="00471DAC"/>
    <w:rsid w:val="00472B98"/>
    <w:rsid w:val="00483FE9"/>
    <w:rsid w:val="00485ABD"/>
    <w:rsid w:val="004966D9"/>
    <w:rsid w:val="004A1052"/>
    <w:rsid w:val="004A4299"/>
    <w:rsid w:val="004A7CFD"/>
    <w:rsid w:val="004B43C5"/>
    <w:rsid w:val="004B57EC"/>
    <w:rsid w:val="004B6046"/>
    <w:rsid w:val="004C0C47"/>
    <w:rsid w:val="004C37D5"/>
    <w:rsid w:val="004C66A0"/>
    <w:rsid w:val="004C6B96"/>
    <w:rsid w:val="004D63A6"/>
    <w:rsid w:val="004E10D2"/>
    <w:rsid w:val="004E32C3"/>
    <w:rsid w:val="004E54EC"/>
    <w:rsid w:val="004E69B4"/>
    <w:rsid w:val="004E7A94"/>
    <w:rsid w:val="004F44DB"/>
    <w:rsid w:val="004F73D9"/>
    <w:rsid w:val="00503DE0"/>
    <w:rsid w:val="00506E86"/>
    <w:rsid w:val="00507BAE"/>
    <w:rsid w:val="00511416"/>
    <w:rsid w:val="0051239B"/>
    <w:rsid w:val="005133EE"/>
    <w:rsid w:val="00521032"/>
    <w:rsid w:val="0053459C"/>
    <w:rsid w:val="0053482F"/>
    <w:rsid w:val="00534A7B"/>
    <w:rsid w:val="0054050D"/>
    <w:rsid w:val="00540C9D"/>
    <w:rsid w:val="00540EB6"/>
    <w:rsid w:val="00555487"/>
    <w:rsid w:val="00556ECF"/>
    <w:rsid w:val="00563B89"/>
    <w:rsid w:val="005669BB"/>
    <w:rsid w:val="005712AC"/>
    <w:rsid w:val="00573BE4"/>
    <w:rsid w:val="00574517"/>
    <w:rsid w:val="005747FB"/>
    <w:rsid w:val="005775EB"/>
    <w:rsid w:val="00582B29"/>
    <w:rsid w:val="00586322"/>
    <w:rsid w:val="005865D0"/>
    <w:rsid w:val="00593D31"/>
    <w:rsid w:val="005967C1"/>
    <w:rsid w:val="005A315D"/>
    <w:rsid w:val="005A45D4"/>
    <w:rsid w:val="005B7411"/>
    <w:rsid w:val="005D28E7"/>
    <w:rsid w:val="005D5C49"/>
    <w:rsid w:val="005E0D18"/>
    <w:rsid w:val="005E193C"/>
    <w:rsid w:val="005E5400"/>
    <w:rsid w:val="005E5F97"/>
    <w:rsid w:val="005F16BF"/>
    <w:rsid w:val="005F24A8"/>
    <w:rsid w:val="005F3A13"/>
    <w:rsid w:val="005F4A88"/>
    <w:rsid w:val="005F6C42"/>
    <w:rsid w:val="005F7A9D"/>
    <w:rsid w:val="00601F3F"/>
    <w:rsid w:val="00605067"/>
    <w:rsid w:val="00617442"/>
    <w:rsid w:val="00620B55"/>
    <w:rsid w:val="00624A1D"/>
    <w:rsid w:val="00630C2C"/>
    <w:rsid w:val="00631EBC"/>
    <w:rsid w:val="00637134"/>
    <w:rsid w:val="00640479"/>
    <w:rsid w:val="00646C8D"/>
    <w:rsid w:val="006513AB"/>
    <w:rsid w:val="00660E65"/>
    <w:rsid w:val="00665169"/>
    <w:rsid w:val="00683976"/>
    <w:rsid w:val="0069792F"/>
    <w:rsid w:val="006B03EF"/>
    <w:rsid w:val="006B065F"/>
    <w:rsid w:val="006B2991"/>
    <w:rsid w:val="006B2A25"/>
    <w:rsid w:val="006B35DC"/>
    <w:rsid w:val="006B4F44"/>
    <w:rsid w:val="006B7F63"/>
    <w:rsid w:val="006C3606"/>
    <w:rsid w:val="006C4552"/>
    <w:rsid w:val="006D1A46"/>
    <w:rsid w:val="006D3720"/>
    <w:rsid w:val="006D3CFE"/>
    <w:rsid w:val="006D5811"/>
    <w:rsid w:val="006E487B"/>
    <w:rsid w:val="006F2626"/>
    <w:rsid w:val="006F2EF5"/>
    <w:rsid w:val="006F51B1"/>
    <w:rsid w:val="006F5413"/>
    <w:rsid w:val="00707411"/>
    <w:rsid w:val="0071398F"/>
    <w:rsid w:val="007165D3"/>
    <w:rsid w:val="0072108B"/>
    <w:rsid w:val="007227B2"/>
    <w:rsid w:val="007322A0"/>
    <w:rsid w:val="00732B3B"/>
    <w:rsid w:val="00735848"/>
    <w:rsid w:val="00735B46"/>
    <w:rsid w:val="00737E2C"/>
    <w:rsid w:val="00751529"/>
    <w:rsid w:val="00754D12"/>
    <w:rsid w:val="00762E07"/>
    <w:rsid w:val="007651E9"/>
    <w:rsid w:val="0076588D"/>
    <w:rsid w:val="00765A6A"/>
    <w:rsid w:val="00766CC9"/>
    <w:rsid w:val="0077475A"/>
    <w:rsid w:val="00783D0C"/>
    <w:rsid w:val="00797078"/>
    <w:rsid w:val="007A1956"/>
    <w:rsid w:val="007A3C1A"/>
    <w:rsid w:val="007A5E67"/>
    <w:rsid w:val="007B1207"/>
    <w:rsid w:val="007B70AC"/>
    <w:rsid w:val="007D2429"/>
    <w:rsid w:val="007E4DBD"/>
    <w:rsid w:val="007E5442"/>
    <w:rsid w:val="007F1A02"/>
    <w:rsid w:val="007F240E"/>
    <w:rsid w:val="007F7167"/>
    <w:rsid w:val="008024A7"/>
    <w:rsid w:val="00807CDB"/>
    <w:rsid w:val="0082757C"/>
    <w:rsid w:val="008349F0"/>
    <w:rsid w:val="008401A2"/>
    <w:rsid w:val="00850ECF"/>
    <w:rsid w:val="0085172B"/>
    <w:rsid w:val="00851BF9"/>
    <w:rsid w:val="00852B28"/>
    <w:rsid w:val="0085554D"/>
    <w:rsid w:val="00856A20"/>
    <w:rsid w:val="00860FE3"/>
    <w:rsid w:val="00866B4F"/>
    <w:rsid w:val="008766DC"/>
    <w:rsid w:val="00880D3D"/>
    <w:rsid w:val="00883A2A"/>
    <w:rsid w:val="00890200"/>
    <w:rsid w:val="00894F6E"/>
    <w:rsid w:val="008955D5"/>
    <w:rsid w:val="00895950"/>
    <w:rsid w:val="008A2C4B"/>
    <w:rsid w:val="008B26C4"/>
    <w:rsid w:val="008C43B7"/>
    <w:rsid w:val="008C642F"/>
    <w:rsid w:val="008C6B84"/>
    <w:rsid w:val="008C6CB0"/>
    <w:rsid w:val="008D4F3B"/>
    <w:rsid w:val="008D547F"/>
    <w:rsid w:val="00900188"/>
    <w:rsid w:val="00900934"/>
    <w:rsid w:val="00920BD2"/>
    <w:rsid w:val="00921DBC"/>
    <w:rsid w:val="00923F25"/>
    <w:rsid w:val="0092789E"/>
    <w:rsid w:val="00932FA4"/>
    <w:rsid w:val="00932FED"/>
    <w:rsid w:val="00933257"/>
    <w:rsid w:val="00933C66"/>
    <w:rsid w:val="00937B12"/>
    <w:rsid w:val="00941B87"/>
    <w:rsid w:val="009471ED"/>
    <w:rsid w:val="0095053A"/>
    <w:rsid w:val="0096155B"/>
    <w:rsid w:val="00961A01"/>
    <w:rsid w:val="00962D6A"/>
    <w:rsid w:val="00967478"/>
    <w:rsid w:val="00980E1D"/>
    <w:rsid w:val="00982A88"/>
    <w:rsid w:val="00985D9C"/>
    <w:rsid w:val="00986662"/>
    <w:rsid w:val="00997370"/>
    <w:rsid w:val="0099781E"/>
    <w:rsid w:val="009A2881"/>
    <w:rsid w:val="009A702C"/>
    <w:rsid w:val="009B2575"/>
    <w:rsid w:val="009C5AC6"/>
    <w:rsid w:val="009D4C81"/>
    <w:rsid w:val="009E5238"/>
    <w:rsid w:val="009E5F3E"/>
    <w:rsid w:val="009E7795"/>
    <w:rsid w:val="009F4E45"/>
    <w:rsid w:val="009F6A47"/>
    <w:rsid w:val="00A2120D"/>
    <w:rsid w:val="00A2381F"/>
    <w:rsid w:val="00A24B51"/>
    <w:rsid w:val="00A31954"/>
    <w:rsid w:val="00A3216A"/>
    <w:rsid w:val="00A40D47"/>
    <w:rsid w:val="00A4398D"/>
    <w:rsid w:val="00A4466F"/>
    <w:rsid w:val="00A46423"/>
    <w:rsid w:val="00A561D1"/>
    <w:rsid w:val="00A62B82"/>
    <w:rsid w:val="00A6739A"/>
    <w:rsid w:val="00A7082C"/>
    <w:rsid w:val="00A70CC3"/>
    <w:rsid w:val="00A7494C"/>
    <w:rsid w:val="00A75A73"/>
    <w:rsid w:val="00A82CDE"/>
    <w:rsid w:val="00A83A42"/>
    <w:rsid w:val="00A83BEE"/>
    <w:rsid w:val="00A859C5"/>
    <w:rsid w:val="00A86FCF"/>
    <w:rsid w:val="00A90C8B"/>
    <w:rsid w:val="00A93757"/>
    <w:rsid w:val="00A97C40"/>
    <w:rsid w:val="00AA2749"/>
    <w:rsid w:val="00AA7420"/>
    <w:rsid w:val="00AB27CF"/>
    <w:rsid w:val="00AB4890"/>
    <w:rsid w:val="00AC4272"/>
    <w:rsid w:val="00AC5F44"/>
    <w:rsid w:val="00AD1960"/>
    <w:rsid w:val="00AD708F"/>
    <w:rsid w:val="00AE0397"/>
    <w:rsid w:val="00AE0C9B"/>
    <w:rsid w:val="00AE46FF"/>
    <w:rsid w:val="00AE6604"/>
    <w:rsid w:val="00AE6F0F"/>
    <w:rsid w:val="00AE7733"/>
    <w:rsid w:val="00AF773C"/>
    <w:rsid w:val="00B01A1C"/>
    <w:rsid w:val="00B0336C"/>
    <w:rsid w:val="00B12319"/>
    <w:rsid w:val="00B20502"/>
    <w:rsid w:val="00B26C21"/>
    <w:rsid w:val="00B418F9"/>
    <w:rsid w:val="00B43027"/>
    <w:rsid w:val="00B4707B"/>
    <w:rsid w:val="00B57993"/>
    <w:rsid w:val="00B6052B"/>
    <w:rsid w:val="00B63A6D"/>
    <w:rsid w:val="00B652E4"/>
    <w:rsid w:val="00B659E6"/>
    <w:rsid w:val="00B720B8"/>
    <w:rsid w:val="00B74C8D"/>
    <w:rsid w:val="00B82D94"/>
    <w:rsid w:val="00B87A58"/>
    <w:rsid w:val="00B93ADD"/>
    <w:rsid w:val="00BB5CDD"/>
    <w:rsid w:val="00BB6143"/>
    <w:rsid w:val="00BC50AA"/>
    <w:rsid w:val="00BD2318"/>
    <w:rsid w:val="00BE2551"/>
    <w:rsid w:val="00BE518F"/>
    <w:rsid w:val="00BE7B4B"/>
    <w:rsid w:val="00BF3544"/>
    <w:rsid w:val="00BF4F9D"/>
    <w:rsid w:val="00C10896"/>
    <w:rsid w:val="00C131FC"/>
    <w:rsid w:val="00C1524A"/>
    <w:rsid w:val="00C23CF2"/>
    <w:rsid w:val="00C247D6"/>
    <w:rsid w:val="00C300A2"/>
    <w:rsid w:val="00C3086C"/>
    <w:rsid w:val="00C310E5"/>
    <w:rsid w:val="00C31398"/>
    <w:rsid w:val="00C37D1F"/>
    <w:rsid w:val="00C42E58"/>
    <w:rsid w:val="00C434D2"/>
    <w:rsid w:val="00C51694"/>
    <w:rsid w:val="00C5678A"/>
    <w:rsid w:val="00C677B3"/>
    <w:rsid w:val="00C70BC3"/>
    <w:rsid w:val="00C80F67"/>
    <w:rsid w:val="00C820B6"/>
    <w:rsid w:val="00C93DC5"/>
    <w:rsid w:val="00C95DB6"/>
    <w:rsid w:val="00C97122"/>
    <w:rsid w:val="00C97156"/>
    <w:rsid w:val="00CA0C13"/>
    <w:rsid w:val="00CA4BFD"/>
    <w:rsid w:val="00CA65E9"/>
    <w:rsid w:val="00CB0094"/>
    <w:rsid w:val="00CB0F25"/>
    <w:rsid w:val="00CC3CE9"/>
    <w:rsid w:val="00CD16CE"/>
    <w:rsid w:val="00CD188B"/>
    <w:rsid w:val="00CD1AE8"/>
    <w:rsid w:val="00CD6C59"/>
    <w:rsid w:val="00CE31C2"/>
    <w:rsid w:val="00CE709C"/>
    <w:rsid w:val="00CF1D71"/>
    <w:rsid w:val="00CF1E09"/>
    <w:rsid w:val="00CF3823"/>
    <w:rsid w:val="00CF487F"/>
    <w:rsid w:val="00CF6A14"/>
    <w:rsid w:val="00D3141F"/>
    <w:rsid w:val="00D43F20"/>
    <w:rsid w:val="00D45029"/>
    <w:rsid w:val="00D57021"/>
    <w:rsid w:val="00D60ECA"/>
    <w:rsid w:val="00D6123D"/>
    <w:rsid w:val="00D6207B"/>
    <w:rsid w:val="00D6504D"/>
    <w:rsid w:val="00D67B03"/>
    <w:rsid w:val="00D771E0"/>
    <w:rsid w:val="00D80C7A"/>
    <w:rsid w:val="00D81240"/>
    <w:rsid w:val="00D85CFE"/>
    <w:rsid w:val="00D94A94"/>
    <w:rsid w:val="00D97444"/>
    <w:rsid w:val="00DA527E"/>
    <w:rsid w:val="00DA56FC"/>
    <w:rsid w:val="00DB0D73"/>
    <w:rsid w:val="00DB26FB"/>
    <w:rsid w:val="00DB3A00"/>
    <w:rsid w:val="00DB5AB2"/>
    <w:rsid w:val="00DC1458"/>
    <w:rsid w:val="00DC6F17"/>
    <w:rsid w:val="00DD075E"/>
    <w:rsid w:val="00DD1C40"/>
    <w:rsid w:val="00DD6B92"/>
    <w:rsid w:val="00DE0893"/>
    <w:rsid w:val="00DE181B"/>
    <w:rsid w:val="00DE293E"/>
    <w:rsid w:val="00DF097B"/>
    <w:rsid w:val="00DF3BC6"/>
    <w:rsid w:val="00DF3DE8"/>
    <w:rsid w:val="00E002B3"/>
    <w:rsid w:val="00E07340"/>
    <w:rsid w:val="00E07F5E"/>
    <w:rsid w:val="00E15575"/>
    <w:rsid w:val="00E241F6"/>
    <w:rsid w:val="00E249F9"/>
    <w:rsid w:val="00E33506"/>
    <w:rsid w:val="00E509A3"/>
    <w:rsid w:val="00E616F7"/>
    <w:rsid w:val="00E6220B"/>
    <w:rsid w:val="00E62D70"/>
    <w:rsid w:val="00E77FDC"/>
    <w:rsid w:val="00E8120C"/>
    <w:rsid w:val="00E82F13"/>
    <w:rsid w:val="00E86121"/>
    <w:rsid w:val="00E92E80"/>
    <w:rsid w:val="00EA0D71"/>
    <w:rsid w:val="00EA1493"/>
    <w:rsid w:val="00EA5409"/>
    <w:rsid w:val="00EB2A1C"/>
    <w:rsid w:val="00EB4A83"/>
    <w:rsid w:val="00EB7C99"/>
    <w:rsid w:val="00EC38A1"/>
    <w:rsid w:val="00EC3953"/>
    <w:rsid w:val="00EC503D"/>
    <w:rsid w:val="00EC7463"/>
    <w:rsid w:val="00EE401F"/>
    <w:rsid w:val="00EE6F9C"/>
    <w:rsid w:val="00EF541D"/>
    <w:rsid w:val="00F00100"/>
    <w:rsid w:val="00F17044"/>
    <w:rsid w:val="00F21ABC"/>
    <w:rsid w:val="00F23DEF"/>
    <w:rsid w:val="00F25F33"/>
    <w:rsid w:val="00F26702"/>
    <w:rsid w:val="00F27883"/>
    <w:rsid w:val="00F36B6B"/>
    <w:rsid w:val="00F45470"/>
    <w:rsid w:val="00F535CB"/>
    <w:rsid w:val="00F54A1E"/>
    <w:rsid w:val="00F55ECE"/>
    <w:rsid w:val="00F658F1"/>
    <w:rsid w:val="00F670E5"/>
    <w:rsid w:val="00F801EE"/>
    <w:rsid w:val="00F82B64"/>
    <w:rsid w:val="00F8780A"/>
    <w:rsid w:val="00F92843"/>
    <w:rsid w:val="00F9416F"/>
    <w:rsid w:val="00F96B48"/>
    <w:rsid w:val="00FA04D1"/>
    <w:rsid w:val="00FA06C0"/>
    <w:rsid w:val="00FA1243"/>
    <w:rsid w:val="00FB1279"/>
    <w:rsid w:val="00FB1E24"/>
    <w:rsid w:val="00FB462F"/>
    <w:rsid w:val="00FB60A8"/>
    <w:rsid w:val="00FC2EC4"/>
    <w:rsid w:val="00FC5C4A"/>
    <w:rsid w:val="00FD1841"/>
    <w:rsid w:val="00FD2A43"/>
    <w:rsid w:val="00FD3650"/>
    <w:rsid w:val="00FD3D9D"/>
    <w:rsid w:val="00FD4641"/>
    <w:rsid w:val="00FE2607"/>
    <w:rsid w:val="00FE416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BFAAF58-3C3D-4F69-8F87-95EF785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21"/>
    <w:rPr>
      <w:rFonts w:ascii="Cambria" w:eastAsia="MS Mincho" w:hAnsi="Cambria"/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qFormat/>
    <w:rsid w:val="00511416"/>
    <w:pPr>
      <w:keepNext/>
      <w:numPr>
        <w:numId w:val="38"/>
      </w:numPr>
      <w:spacing w:before="240" w:after="60"/>
      <w:ind w:left="708"/>
      <w:outlineLvl w:val="0"/>
    </w:pPr>
    <w:rPr>
      <w:rFonts w:ascii="Arial" w:eastAsia="Times New Roman" w:hAnsi="Arial"/>
      <w:b/>
      <w:caps/>
      <w:kern w:val="28"/>
      <w:szCs w:val="20"/>
      <w:lang w:eastAsia="nb-NO"/>
    </w:rPr>
  </w:style>
  <w:style w:type="paragraph" w:styleId="Heading2">
    <w:name w:val="heading 2"/>
    <w:basedOn w:val="Heading1"/>
    <w:next w:val="Normal"/>
    <w:link w:val="Heading2Char"/>
    <w:qFormat/>
    <w:rsid w:val="00511416"/>
    <w:pPr>
      <w:numPr>
        <w:ilvl w:val="1"/>
      </w:numPr>
      <w:spacing w:before="0"/>
      <w:ind w:left="709"/>
      <w:outlineLvl w:val="1"/>
    </w:pPr>
    <w:rPr>
      <w:caps w:val="0"/>
      <w:sz w:val="22"/>
    </w:rPr>
  </w:style>
  <w:style w:type="paragraph" w:styleId="Heading3">
    <w:name w:val="heading 3"/>
    <w:basedOn w:val="Heading2"/>
    <w:next w:val="Normal"/>
    <w:link w:val="Heading3Char"/>
    <w:qFormat/>
    <w:rsid w:val="0051141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511416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Heading5">
    <w:name w:val="heading 5"/>
    <w:basedOn w:val="Normal"/>
    <w:next w:val="Normal"/>
    <w:link w:val="Heading5Char"/>
    <w:qFormat/>
    <w:rsid w:val="00511416"/>
    <w:pPr>
      <w:numPr>
        <w:ilvl w:val="4"/>
        <w:numId w:val="38"/>
      </w:numPr>
      <w:spacing w:before="240" w:after="60"/>
      <w:outlineLvl w:val="4"/>
    </w:pPr>
    <w:rPr>
      <w:rFonts w:ascii="Arial" w:eastAsia="Times New Roman" w:hAnsi="Arial"/>
      <w:color w:val="595959" w:themeColor="text1" w:themeTint="A6"/>
      <w:sz w:val="22"/>
      <w:szCs w:val="20"/>
      <w:lang w:eastAsia="nb-NO"/>
    </w:rPr>
  </w:style>
  <w:style w:type="paragraph" w:styleId="Heading6">
    <w:name w:val="heading 6"/>
    <w:basedOn w:val="Normal"/>
    <w:next w:val="Normal"/>
    <w:link w:val="Heading6Char"/>
    <w:qFormat/>
    <w:rsid w:val="00511416"/>
    <w:pPr>
      <w:numPr>
        <w:ilvl w:val="5"/>
        <w:numId w:val="38"/>
      </w:numPr>
      <w:spacing w:before="240" w:after="60"/>
      <w:outlineLvl w:val="5"/>
    </w:pPr>
    <w:rPr>
      <w:rFonts w:ascii="Times New Roman" w:eastAsia="Times New Roman" w:hAnsi="Times New Roman"/>
      <w:i/>
      <w:color w:val="595959" w:themeColor="text1" w:themeTint="A6"/>
      <w:sz w:val="22"/>
      <w:szCs w:val="20"/>
      <w:lang w:eastAsia="nb-NO"/>
    </w:rPr>
  </w:style>
  <w:style w:type="paragraph" w:styleId="Heading7">
    <w:name w:val="heading 7"/>
    <w:basedOn w:val="Normal"/>
    <w:next w:val="Normal"/>
    <w:link w:val="Heading7Char"/>
    <w:qFormat/>
    <w:rsid w:val="00511416"/>
    <w:pPr>
      <w:numPr>
        <w:ilvl w:val="6"/>
        <w:numId w:val="38"/>
      </w:numPr>
      <w:spacing w:before="240" w:after="60"/>
      <w:outlineLvl w:val="6"/>
    </w:pPr>
    <w:rPr>
      <w:rFonts w:ascii="Arial" w:eastAsia="Times New Roman" w:hAnsi="Arial"/>
      <w:color w:val="595959" w:themeColor="text1" w:themeTint="A6"/>
      <w:sz w:val="20"/>
      <w:szCs w:val="20"/>
      <w:lang w:eastAsia="nb-NO"/>
    </w:rPr>
  </w:style>
  <w:style w:type="paragraph" w:styleId="Heading8">
    <w:name w:val="heading 8"/>
    <w:basedOn w:val="Normal"/>
    <w:next w:val="Normal"/>
    <w:link w:val="Heading8Char"/>
    <w:qFormat/>
    <w:rsid w:val="00511416"/>
    <w:pPr>
      <w:numPr>
        <w:ilvl w:val="7"/>
        <w:numId w:val="38"/>
      </w:numPr>
      <w:spacing w:before="240" w:after="60"/>
      <w:outlineLvl w:val="7"/>
    </w:pPr>
    <w:rPr>
      <w:rFonts w:ascii="Arial" w:eastAsia="Times New Roman" w:hAnsi="Arial"/>
      <w:i/>
      <w:color w:val="595959" w:themeColor="text1" w:themeTint="A6"/>
      <w:sz w:val="20"/>
      <w:szCs w:val="20"/>
      <w:lang w:eastAsia="nb-NO"/>
    </w:rPr>
  </w:style>
  <w:style w:type="paragraph" w:styleId="Heading9">
    <w:name w:val="heading 9"/>
    <w:basedOn w:val="Normal"/>
    <w:next w:val="Normal"/>
    <w:link w:val="Heading9Char"/>
    <w:qFormat/>
    <w:rsid w:val="00511416"/>
    <w:pPr>
      <w:numPr>
        <w:ilvl w:val="8"/>
        <w:numId w:val="38"/>
      </w:numPr>
      <w:spacing w:before="240" w:after="60"/>
      <w:outlineLvl w:val="8"/>
    </w:pPr>
    <w:rPr>
      <w:rFonts w:ascii="Arial" w:eastAsia="Times New Roman" w:hAnsi="Arial"/>
      <w:b/>
      <w:i/>
      <w:color w:val="595959" w:themeColor="text1" w:themeTint="A6"/>
      <w:sz w:val="18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link w:val="ListParagraphChar"/>
    <w:uiPriority w:val="34"/>
    <w:qFormat/>
    <w:rsid w:val="00B8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TMLBody">
    <w:name w:val="HTML Body"/>
    <w:rsid w:val="00F535CB"/>
    <w:rPr>
      <w:rFonts w:ascii="Arial" w:eastAsia="Times New Roman" w:hAnsi="Arial"/>
      <w:lang w:val="nb-NO" w:eastAsia="nb-NO"/>
    </w:rPr>
  </w:style>
  <w:style w:type="paragraph" w:styleId="NormalWeb">
    <w:name w:val="Normal (Web)"/>
    <w:basedOn w:val="Normal"/>
    <w:uiPriority w:val="99"/>
    <w:unhideWhenUsed/>
    <w:rsid w:val="00593D31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BodyText">
    <w:name w:val="Body Text"/>
    <w:basedOn w:val="Normal"/>
    <w:link w:val="BodyTextChar"/>
    <w:rsid w:val="005B7411"/>
    <w:pPr>
      <w:spacing w:before="40" w:after="180" w:line="204" w:lineRule="auto"/>
    </w:pPr>
    <w:rPr>
      <w:rFonts w:ascii="Lucida Sans Unicode" w:eastAsia="Calibri" w:hAnsi="Lucida Sans Unicode"/>
      <w:sz w:val="20"/>
    </w:rPr>
  </w:style>
  <w:style w:type="character" w:customStyle="1" w:styleId="BodyTextChar">
    <w:name w:val="Body Text Char"/>
    <w:basedOn w:val="DefaultParagraphFont"/>
    <w:link w:val="BodyText"/>
    <w:rsid w:val="005B7411"/>
    <w:rPr>
      <w:rFonts w:ascii="Lucida Sans Unicode" w:hAnsi="Lucida Sans Unicode"/>
      <w:szCs w:val="24"/>
      <w:lang w:val="nb-NO"/>
    </w:rPr>
  </w:style>
  <w:style w:type="paragraph" w:styleId="PlainText">
    <w:name w:val="Plain Text"/>
    <w:basedOn w:val="Normal"/>
    <w:link w:val="PlainTextChar"/>
    <w:uiPriority w:val="99"/>
    <w:unhideWhenUsed/>
    <w:rsid w:val="001C5ABC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C5ABC"/>
    <w:rPr>
      <w:rFonts w:eastAsiaTheme="minorEastAsia" w:cstheme="minorBidi"/>
      <w:sz w:val="22"/>
      <w:szCs w:val="21"/>
      <w:lang w:val="nb-NO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322"/>
    <w:rPr>
      <w:rFonts w:ascii="Cambria" w:eastAsia="MS Mincho" w:hAnsi="Cambria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320322"/>
    <w:rPr>
      <w:vertAlign w:val="superscript"/>
    </w:rPr>
  </w:style>
  <w:style w:type="character" w:customStyle="1" w:styleId="MPBrdtekstTegn">
    <w:name w:val="MP Brødtekst Tegn"/>
    <w:basedOn w:val="DefaultParagraphFont"/>
    <w:link w:val="MPBrdtekst"/>
    <w:uiPriority w:val="99"/>
    <w:locked/>
    <w:rsid w:val="00EA5409"/>
    <w:rPr>
      <w:sz w:val="24"/>
      <w:szCs w:val="22"/>
      <w:lang w:val="da-DK"/>
    </w:rPr>
  </w:style>
  <w:style w:type="paragraph" w:customStyle="1" w:styleId="MPBrdtekst">
    <w:name w:val="MP Brødtekst"/>
    <w:basedOn w:val="Normal"/>
    <w:link w:val="MPBrdtekstTegn"/>
    <w:uiPriority w:val="99"/>
    <w:qFormat/>
    <w:rsid w:val="00EA5409"/>
    <w:pPr>
      <w:spacing w:line="280" w:lineRule="atLeast"/>
      <w:jc w:val="both"/>
    </w:pPr>
    <w:rPr>
      <w:rFonts w:ascii="Calibri" w:eastAsia="Calibri" w:hAnsi="Calibri"/>
      <w:szCs w:val="22"/>
      <w:lang w:val="da-DK"/>
    </w:rPr>
  </w:style>
  <w:style w:type="character" w:customStyle="1" w:styleId="MP2OverskriftsniveauTegn">
    <w:name w:val="MP 2 Overskriftsniveau Tegn"/>
    <w:basedOn w:val="DefaultParagraphFont"/>
    <w:link w:val="MP2Overskriftsniveau"/>
    <w:uiPriority w:val="99"/>
    <w:locked/>
    <w:rsid w:val="00EA5409"/>
    <w:rPr>
      <w:rFonts w:ascii="Arial" w:hAnsi="Arial" w:cs="Arial"/>
      <w:sz w:val="24"/>
      <w:szCs w:val="24"/>
      <w:lang w:val="da-DK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EA5409"/>
    <w:pPr>
      <w:spacing w:line="280" w:lineRule="atLeast"/>
      <w:jc w:val="both"/>
    </w:pPr>
    <w:rPr>
      <w:rFonts w:ascii="Arial" w:eastAsia="Calibri" w:hAnsi="Arial" w:cs="Arial"/>
      <w:lang w:val="da-DK"/>
    </w:rPr>
  </w:style>
  <w:style w:type="character" w:customStyle="1" w:styleId="OverskriftTTegn">
    <w:name w:val="Overskrift T Tegn"/>
    <w:basedOn w:val="DefaultParagraphFont"/>
    <w:link w:val="OverskriftT"/>
    <w:locked/>
    <w:rsid w:val="00735848"/>
    <w:rPr>
      <w:b/>
      <w:bCs/>
      <w:sz w:val="24"/>
    </w:rPr>
  </w:style>
  <w:style w:type="paragraph" w:customStyle="1" w:styleId="BrdtekstT">
    <w:name w:val="Brødtekst T"/>
    <w:basedOn w:val="Normal"/>
    <w:link w:val="BrdtekstTTegn"/>
    <w:autoRedefine/>
    <w:qFormat/>
    <w:rsid w:val="00511416"/>
    <w:rPr>
      <w:rFonts w:asciiTheme="minorHAnsi" w:eastAsia="Times New Roman" w:hAnsiTheme="minorHAnsi"/>
      <w:color w:val="595959"/>
      <w:sz w:val="18"/>
      <w:szCs w:val="20"/>
      <w:lang w:eastAsia="nb-NO"/>
    </w:rPr>
  </w:style>
  <w:style w:type="paragraph" w:customStyle="1" w:styleId="OverskriftT">
    <w:name w:val="Overskrift T"/>
    <w:basedOn w:val="Normal"/>
    <w:next w:val="BrdtekstT"/>
    <w:link w:val="OverskriftTTegn"/>
    <w:qFormat/>
    <w:rsid w:val="00735848"/>
    <w:pPr>
      <w:numPr>
        <w:numId w:val="35"/>
      </w:numPr>
    </w:pPr>
    <w:rPr>
      <w:rFonts w:ascii="Calibri" w:eastAsia="Calibri" w:hAnsi="Calibri"/>
      <w:b/>
      <w:bCs/>
      <w:szCs w:val="20"/>
      <w:lang w:val="en-US"/>
    </w:rPr>
  </w:style>
  <w:style w:type="character" w:customStyle="1" w:styleId="BrdtekstTTegn">
    <w:name w:val="Brødtekst T Tegn"/>
    <w:basedOn w:val="DefaultParagraphFont"/>
    <w:link w:val="BrdtekstT"/>
    <w:locked/>
    <w:rsid w:val="00511416"/>
    <w:rPr>
      <w:rFonts w:asciiTheme="minorHAnsi" w:eastAsia="Times New Roman" w:hAnsiTheme="minorHAnsi"/>
      <w:color w:val="595959"/>
      <w:sz w:val="18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7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069"/>
    <w:rPr>
      <w:rFonts w:ascii="Cambria" w:eastAsia="MS Mincho" w:hAnsi="Cambria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069"/>
    <w:rPr>
      <w:rFonts w:ascii="Cambria" w:eastAsia="MS Mincho" w:hAnsi="Cambria"/>
      <w:b/>
      <w:bCs/>
      <w:lang w:val="nb-NO"/>
    </w:rPr>
  </w:style>
  <w:style w:type="character" w:styleId="PageNumber">
    <w:name w:val="page number"/>
    <w:basedOn w:val="DefaultParagraphFont"/>
    <w:rsid w:val="00D85CFE"/>
  </w:style>
  <w:style w:type="paragraph" w:customStyle="1" w:styleId="Topptekst1">
    <w:name w:val="Topptekst1"/>
    <w:basedOn w:val="Normal"/>
    <w:rsid w:val="00D85CFE"/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Heading1Char">
    <w:name w:val="Heading 1 Char"/>
    <w:basedOn w:val="DefaultParagraphFont"/>
    <w:link w:val="Heading1"/>
    <w:rsid w:val="00511416"/>
    <w:rPr>
      <w:rFonts w:ascii="Arial" w:eastAsia="Times New Roman" w:hAnsi="Arial"/>
      <w:b/>
      <w:caps/>
      <w:kern w:val="28"/>
      <w:sz w:val="24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511416"/>
    <w:rPr>
      <w:rFonts w:ascii="Arial" w:eastAsia="Times New Roman" w:hAnsi="Arial"/>
      <w:b/>
      <w:kern w:val="28"/>
      <w:sz w:val="22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511416"/>
    <w:rPr>
      <w:rFonts w:ascii="Arial" w:eastAsia="Times New Roman" w:hAnsi="Arial"/>
      <w:b/>
      <w:kern w:val="28"/>
      <w:sz w:val="24"/>
      <w:lang w:val="nb-NO" w:eastAsia="nb-NO"/>
    </w:rPr>
  </w:style>
  <w:style w:type="character" w:customStyle="1" w:styleId="Heading4Char">
    <w:name w:val="Heading 4 Char"/>
    <w:basedOn w:val="DefaultParagraphFont"/>
    <w:link w:val="Heading4"/>
    <w:rsid w:val="00511416"/>
    <w:rPr>
      <w:rFonts w:ascii="Times New Roman" w:eastAsia="Times New Roman" w:hAnsi="Times New Roman"/>
      <w:kern w:val="28"/>
      <w:sz w:val="24"/>
      <w:lang w:val="nb-NO" w:eastAsia="nb-NO"/>
    </w:rPr>
  </w:style>
  <w:style w:type="character" w:customStyle="1" w:styleId="Heading5Char">
    <w:name w:val="Heading 5 Char"/>
    <w:basedOn w:val="DefaultParagraphFont"/>
    <w:link w:val="Heading5"/>
    <w:rsid w:val="00511416"/>
    <w:rPr>
      <w:rFonts w:ascii="Arial" w:eastAsia="Times New Roman" w:hAnsi="Arial"/>
      <w:color w:val="595959" w:themeColor="text1" w:themeTint="A6"/>
      <w:sz w:val="22"/>
      <w:lang w:val="nb-NO" w:eastAsia="nb-NO"/>
    </w:rPr>
  </w:style>
  <w:style w:type="character" w:customStyle="1" w:styleId="Heading6Char">
    <w:name w:val="Heading 6 Char"/>
    <w:basedOn w:val="DefaultParagraphFont"/>
    <w:link w:val="Heading6"/>
    <w:rsid w:val="00511416"/>
    <w:rPr>
      <w:rFonts w:ascii="Times New Roman" w:eastAsia="Times New Roman" w:hAnsi="Times New Roman"/>
      <w:i/>
      <w:color w:val="595959" w:themeColor="text1" w:themeTint="A6"/>
      <w:sz w:val="22"/>
      <w:lang w:val="nb-NO" w:eastAsia="nb-NO"/>
    </w:rPr>
  </w:style>
  <w:style w:type="character" w:customStyle="1" w:styleId="Heading7Char">
    <w:name w:val="Heading 7 Char"/>
    <w:basedOn w:val="DefaultParagraphFont"/>
    <w:link w:val="Heading7"/>
    <w:rsid w:val="00511416"/>
    <w:rPr>
      <w:rFonts w:ascii="Arial" w:eastAsia="Times New Roman" w:hAnsi="Arial"/>
      <w:color w:val="595959" w:themeColor="text1" w:themeTint="A6"/>
      <w:lang w:val="nb-NO" w:eastAsia="nb-NO"/>
    </w:rPr>
  </w:style>
  <w:style w:type="character" w:customStyle="1" w:styleId="Heading8Char">
    <w:name w:val="Heading 8 Char"/>
    <w:basedOn w:val="DefaultParagraphFont"/>
    <w:link w:val="Heading8"/>
    <w:rsid w:val="00511416"/>
    <w:rPr>
      <w:rFonts w:ascii="Arial" w:eastAsia="Times New Roman" w:hAnsi="Arial"/>
      <w:i/>
      <w:color w:val="595959" w:themeColor="text1" w:themeTint="A6"/>
      <w:lang w:val="nb-NO" w:eastAsia="nb-NO"/>
    </w:rPr>
  </w:style>
  <w:style w:type="character" w:customStyle="1" w:styleId="Heading9Char">
    <w:name w:val="Heading 9 Char"/>
    <w:basedOn w:val="DefaultParagraphFont"/>
    <w:link w:val="Heading9"/>
    <w:rsid w:val="00511416"/>
    <w:rPr>
      <w:rFonts w:ascii="Arial" w:eastAsia="Times New Roman" w:hAnsi="Arial"/>
      <w:b/>
      <w:i/>
      <w:color w:val="595959" w:themeColor="text1" w:themeTint="A6"/>
      <w:sz w:val="18"/>
      <w:lang w:val="nb-NO" w:eastAsia="nb-NO"/>
    </w:rPr>
  </w:style>
  <w:style w:type="paragraph" w:customStyle="1" w:styleId="Ekstrastil1">
    <w:name w:val="Ekstra stil1"/>
    <w:basedOn w:val="Normal"/>
    <w:link w:val="Ekstrastil1Tegn"/>
    <w:qFormat/>
    <w:rsid w:val="00511416"/>
    <w:pPr>
      <w:spacing w:before="60"/>
    </w:pPr>
    <w:rPr>
      <w:rFonts w:ascii="Times New Roman" w:eastAsia="Times New Roman" w:hAnsi="Times New Roman"/>
      <w:color w:val="000000"/>
      <w:sz w:val="20"/>
      <w:szCs w:val="20"/>
      <w:lang w:eastAsia="nb-NO"/>
    </w:rPr>
  </w:style>
  <w:style w:type="character" w:customStyle="1" w:styleId="Ekstrastil1Tegn">
    <w:name w:val="Ekstra stil1 Tegn"/>
    <w:basedOn w:val="DefaultParagraphFont"/>
    <w:link w:val="Ekstrastil1"/>
    <w:rsid w:val="00511416"/>
    <w:rPr>
      <w:rFonts w:ascii="Times New Roman" w:eastAsia="Times New Roman" w:hAnsi="Times New Roman"/>
      <w:color w:val="000000"/>
      <w:lang w:val="nb-NO" w:eastAsia="nb-NO"/>
    </w:rPr>
  </w:style>
  <w:style w:type="paragraph" w:customStyle="1" w:styleId="Ekstrastil4">
    <w:name w:val="Ekstra stil 4"/>
    <w:basedOn w:val="Heading1"/>
    <w:link w:val="Ekstrastil4Tegn"/>
    <w:qFormat/>
    <w:rsid w:val="00C51694"/>
    <w:pPr>
      <w:pageBreakBefore/>
      <w:numPr>
        <w:numId w:val="0"/>
      </w:numPr>
      <w:tabs>
        <w:tab w:val="num" w:pos="360"/>
      </w:tabs>
      <w:ind w:left="709" w:hanging="709"/>
    </w:pPr>
    <w:rPr>
      <w:sz w:val="32"/>
    </w:rPr>
  </w:style>
  <w:style w:type="character" w:customStyle="1" w:styleId="Ekstrastil4Tegn">
    <w:name w:val="Ekstra stil 4 Tegn"/>
    <w:basedOn w:val="Heading1Char"/>
    <w:link w:val="Ekstrastil4"/>
    <w:rsid w:val="00C51694"/>
    <w:rPr>
      <w:rFonts w:ascii="Arial" w:eastAsia="Times New Roman" w:hAnsi="Arial"/>
      <w:b/>
      <w:caps/>
      <w:kern w:val="28"/>
      <w:sz w:val="32"/>
      <w:lang w:val="nb-NO" w:eastAsia="nb-NO"/>
    </w:rPr>
  </w:style>
  <w:style w:type="paragraph" w:customStyle="1" w:styleId="Ekstrastil10">
    <w:name w:val="Ekstra stil 1"/>
    <w:basedOn w:val="Normal"/>
    <w:link w:val="Ekstrastil1Tegn0"/>
    <w:qFormat/>
    <w:rsid w:val="00377D46"/>
    <w:pPr>
      <w:spacing w:after="240" w:line="276" w:lineRule="auto"/>
    </w:pPr>
    <w:rPr>
      <w:rFonts w:ascii="Times New Roman" w:eastAsiaTheme="minorEastAsia" w:hAnsi="Times New Roman"/>
      <w:color w:val="595959"/>
      <w:lang w:eastAsia="nb-NO"/>
    </w:rPr>
  </w:style>
  <w:style w:type="character" w:customStyle="1" w:styleId="Ekstrastil1Tegn0">
    <w:name w:val="Ekstra stil 1 Tegn"/>
    <w:basedOn w:val="DefaultParagraphFont"/>
    <w:link w:val="Ekstrastil10"/>
    <w:rsid w:val="00377D46"/>
    <w:rPr>
      <w:rFonts w:ascii="Times New Roman" w:eastAsiaTheme="minorEastAsia" w:hAnsi="Times New Roman"/>
      <w:color w:val="595959"/>
      <w:sz w:val="24"/>
      <w:szCs w:val="24"/>
      <w:lang w:val="nb-NO" w:eastAsia="nb-NO"/>
    </w:rPr>
  </w:style>
  <w:style w:type="paragraph" w:styleId="Subtitle">
    <w:name w:val="Subtitle"/>
    <w:basedOn w:val="Normal"/>
    <w:next w:val="Ekstrastil10"/>
    <w:link w:val="SubtitleChar"/>
    <w:qFormat/>
    <w:rsid w:val="00377D46"/>
    <w:pPr>
      <w:keepNext/>
      <w:keepLines/>
      <w:spacing w:before="60" w:after="120" w:line="340" w:lineRule="atLeast"/>
    </w:pPr>
    <w:rPr>
      <w:rFonts w:ascii="Arial" w:eastAsia="Times New Roman" w:hAnsi="Arial"/>
      <w:spacing w:val="-16"/>
      <w:kern w:val="28"/>
      <w:sz w:val="32"/>
      <w:szCs w:val="20"/>
      <w:lang w:eastAsia="nb-NO"/>
    </w:rPr>
  </w:style>
  <w:style w:type="character" w:customStyle="1" w:styleId="SubtitleChar">
    <w:name w:val="Subtitle Char"/>
    <w:basedOn w:val="DefaultParagraphFont"/>
    <w:link w:val="Subtitle"/>
    <w:rsid w:val="00377D46"/>
    <w:rPr>
      <w:rFonts w:ascii="Arial" w:eastAsia="Times New Roman" w:hAnsi="Arial"/>
      <w:spacing w:val="-16"/>
      <w:kern w:val="28"/>
      <w:sz w:val="32"/>
      <w:lang w:val="nb-NO" w:eastAsia="nb-NO"/>
    </w:rPr>
  </w:style>
  <w:style w:type="character" w:customStyle="1" w:styleId="fontstyle01">
    <w:name w:val="fontstyle01"/>
    <w:basedOn w:val="DefaultParagraphFont"/>
    <w:rsid w:val="00151D5F"/>
    <w:rPr>
      <w:rFonts w:ascii="Times New Roman" w:hAnsi="Times New Roman" w:cs="Times New Roman" w:hint="default"/>
      <w:b/>
      <w:bCs/>
      <w:i w:val="0"/>
      <w:iCs w:val="0"/>
      <w:color w:val="4F81BD"/>
      <w:sz w:val="24"/>
      <w:szCs w:val="24"/>
    </w:rPr>
  </w:style>
  <w:style w:type="character" w:customStyle="1" w:styleId="fontstyle11">
    <w:name w:val="fontstyle11"/>
    <w:basedOn w:val="DefaultParagraphFont"/>
    <w:rsid w:val="00151D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51D5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5F3E"/>
    <w:rPr>
      <w:sz w:val="22"/>
      <w:szCs w:val="22"/>
      <w:lang w:val="nb-NO"/>
    </w:rPr>
  </w:style>
  <w:style w:type="table" w:styleId="TableGrid3">
    <w:name w:val="Table Grid 3"/>
    <w:basedOn w:val="TableNormal"/>
    <w:rsid w:val="009E5F3E"/>
    <w:pPr>
      <w:spacing w:after="240"/>
    </w:pPr>
    <w:rPr>
      <w:rFonts w:ascii="Times New Roman" w:eastAsia="Times New Roman" w:hAnsi="Times New Roman"/>
      <w:lang w:val="nb-NO" w:eastAsia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B43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4C0D-DDEF-45CE-A955-ABFD3A5A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2259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Eirik Rindal</cp:lastModifiedBy>
  <cp:revision>6</cp:revision>
  <cp:lastPrinted>2013-11-06T07:45:00Z</cp:lastPrinted>
  <dcterms:created xsi:type="dcterms:W3CDTF">2018-06-20T10:41:00Z</dcterms:created>
  <dcterms:modified xsi:type="dcterms:W3CDTF">2018-06-21T11:11:00Z</dcterms:modified>
</cp:coreProperties>
</file>